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EEA41" w14:textId="6AF5C7BB" w:rsidR="001A6310" w:rsidRPr="002934A3" w:rsidRDefault="001A6310" w:rsidP="001A6310">
      <w:pPr>
        <w:pBdr>
          <w:bottom w:val="single" w:sz="6" w:space="1" w:color="auto"/>
        </w:pBdr>
        <w:spacing w:after="0" w:line="240" w:lineRule="auto"/>
        <w:jc w:val="center"/>
        <w:rPr>
          <w:rFonts w:cstheme="minorHAnsi"/>
          <w:b/>
          <w:sz w:val="20"/>
          <w:szCs w:val="20"/>
        </w:rPr>
      </w:pPr>
      <w:r w:rsidRPr="006769F1">
        <w:rPr>
          <w:rFonts w:cstheme="minorHAnsi"/>
          <w:b/>
          <w:sz w:val="20"/>
          <w:szCs w:val="20"/>
        </w:rPr>
        <w:t>WATCHMAN</w:t>
      </w:r>
      <w:r w:rsidR="008347BB" w:rsidRPr="006769F1">
        <w:rPr>
          <w:rFonts w:cstheme="minorHAnsi"/>
          <w:b/>
          <w:sz w:val="20"/>
          <w:szCs w:val="20"/>
        </w:rPr>
        <w:t xml:space="preserve"> FLX</w:t>
      </w:r>
      <w:r w:rsidRPr="006769F1">
        <w:rPr>
          <w:rFonts w:cstheme="minorHAnsi"/>
          <w:b/>
          <w:sz w:val="20"/>
          <w:szCs w:val="20"/>
        </w:rPr>
        <w:t xml:space="preserve">™ LEFT ATRIAL APPENDAGE CLOSURE </w:t>
      </w:r>
      <w:r w:rsidR="00FC12A1" w:rsidRPr="006769F1">
        <w:rPr>
          <w:rFonts w:cstheme="minorHAnsi"/>
          <w:b/>
          <w:sz w:val="20"/>
          <w:szCs w:val="20"/>
        </w:rPr>
        <w:t>D</w:t>
      </w:r>
      <w:r w:rsidR="006769F1" w:rsidRPr="006769F1">
        <w:rPr>
          <w:rFonts w:cstheme="minorHAnsi"/>
          <w:b/>
          <w:sz w:val="20"/>
          <w:szCs w:val="20"/>
        </w:rPr>
        <w:t>EVICE</w:t>
      </w:r>
    </w:p>
    <w:p w14:paraId="745DC9A1" w14:textId="77777777" w:rsidR="001A6310" w:rsidRPr="002934A3" w:rsidRDefault="001A6310" w:rsidP="001A6310">
      <w:pPr>
        <w:pBdr>
          <w:bottom w:val="single" w:sz="6" w:space="1" w:color="auto"/>
        </w:pBdr>
        <w:spacing w:after="0" w:line="240" w:lineRule="auto"/>
        <w:jc w:val="center"/>
        <w:rPr>
          <w:rFonts w:cstheme="minorHAnsi"/>
          <w:b/>
          <w:sz w:val="20"/>
          <w:szCs w:val="20"/>
        </w:rPr>
      </w:pPr>
      <w:r w:rsidRPr="002934A3">
        <w:rPr>
          <w:rFonts w:cstheme="minorHAnsi"/>
          <w:b/>
          <w:sz w:val="20"/>
          <w:szCs w:val="20"/>
        </w:rPr>
        <w:t>Sample Letter of Medical Necessity</w:t>
      </w:r>
    </w:p>
    <w:p w14:paraId="4D0D15CE" w14:textId="77777777" w:rsidR="000E585A" w:rsidRPr="002934A3" w:rsidRDefault="000E585A" w:rsidP="000E585A">
      <w:pPr>
        <w:spacing w:after="0" w:line="240" w:lineRule="auto"/>
        <w:rPr>
          <w:rFonts w:eastAsia="SimSun" w:cstheme="minorHAnsi"/>
          <w:b/>
          <w:bCs/>
          <w:iCs/>
          <w:color w:val="000000"/>
          <w:kern w:val="28"/>
          <w:sz w:val="20"/>
          <w:szCs w:val="20"/>
          <w:lang w:eastAsia="zh-CN"/>
        </w:rPr>
      </w:pPr>
    </w:p>
    <w:p w14:paraId="0A0A6478" w14:textId="77777777" w:rsidR="000E585A" w:rsidRPr="002934A3" w:rsidRDefault="000E585A" w:rsidP="000E585A">
      <w:pPr>
        <w:spacing w:after="0" w:line="240" w:lineRule="auto"/>
        <w:rPr>
          <w:rFonts w:eastAsia="SimSun" w:cstheme="minorHAnsi"/>
          <w:b/>
          <w:bCs/>
          <w:iCs/>
          <w:color w:val="000000"/>
          <w:kern w:val="28"/>
          <w:sz w:val="20"/>
          <w:szCs w:val="20"/>
          <w:lang w:eastAsia="zh-CN"/>
        </w:rPr>
      </w:pPr>
    </w:p>
    <w:p w14:paraId="4BBD00E5" w14:textId="77777777" w:rsidR="000E585A" w:rsidRPr="002934A3" w:rsidRDefault="000E585A" w:rsidP="000E585A">
      <w:pPr>
        <w:spacing w:after="0" w:line="240" w:lineRule="auto"/>
        <w:rPr>
          <w:rFonts w:eastAsia="SimSun" w:cstheme="minorHAnsi"/>
          <w:bCs/>
          <w:iCs/>
          <w:color w:val="000000"/>
          <w:kern w:val="28"/>
          <w:sz w:val="20"/>
          <w:szCs w:val="20"/>
          <w:lang w:eastAsia="zh-CN"/>
        </w:rPr>
      </w:pPr>
      <w:r w:rsidRPr="002934A3">
        <w:rPr>
          <w:rFonts w:eastAsia="SimSun" w:cstheme="minorHAnsi"/>
          <w:b/>
          <w:bCs/>
          <w:iCs/>
          <w:color w:val="000000"/>
          <w:kern w:val="28"/>
          <w:sz w:val="20"/>
          <w:szCs w:val="20"/>
          <w:lang w:eastAsia="zh-CN"/>
        </w:rPr>
        <w:t xml:space="preserve">This following sample letter </w:t>
      </w:r>
      <w:r w:rsidRPr="002934A3">
        <w:rPr>
          <w:rFonts w:eastAsia="SimSun" w:cstheme="minorHAnsi"/>
          <w:b/>
          <w:bCs/>
          <w:iCs/>
          <w:color w:val="000000"/>
          <w:kern w:val="28"/>
          <w:sz w:val="20"/>
          <w:szCs w:val="20"/>
          <w:u w:val="single"/>
          <w:lang w:eastAsia="zh-CN"/>
        </w:rPr>
        <w:t xml:space="preserve">must </w:t>
      </w:r>
      <w:r w:rsidRPr="002934A3">
        <w:rPr>
          <w:rFonts w:eastAsia="SimSun" w:cstheme="minorHAnsi"/>
          <w:b/>
          <w:bCs/>
          <w:iCs/>
          <w:color w:val="000000"/>
          <w:kern w:val="28"/>
          <w:sz w:val="20"/>
          <w:szCs w:val="20"/>
          <w:lang w:eastAsia="zh-CN"/>
        </w:rPr>
        <w:t xml:space="preserve">be customized </w:t>
      </w:r>
      <w:r w:rsidRPr="002934A3">
        <w:rPr>
          <w:rFonts w:eastAsia="SimSun" w:cstheme="minorHAnsi"/>
          <w:bCs/>
          <w:iCs/>
          <w:color w:val="000000"/>
          <w:kern w:val="28"/>
          <w:sz w:val="20"/>
          <w:szCs w:val="20"/>
          <w:lang w:eastAsia="zh-CN"/>
        </w:rPr>
        <w:t xml:space="preserve">to reflect the background, medical history and diagnosis of the specific patient, and to address any special requirements of the payer. </w:t>
      </w:r>
    </w:p>
    <w:p w14:paraId="2CD83EF6" w14:textId="77777777" w:rsidR="000E585A" w:rsidRPr="002934A3" w:rsidRDefault="000E585A" w:rsidP="000E585A">
      <w:pPr>
        <w:spacing w:after="0" w:line="240" w:lineRule="auto"/>
        <w:rPr>
          <w:rFonts w:eastAsia="SimSun" w:cstheme="minorHAnsi"/>
          <w:bCs/>
          <w:iCs/>
          <w:color w:val="000000"/>
          <w:kern w:val="28"/>
          <w:sz w:val="20"/>
          <w:szCs w:val="20"/>
          <w:lang w:eastAsia="zh-CN"/>
        </w:rPr>
      </w:pPr>
    </w:p>
    <w:p w14:paraId="7B754511" w14:textId="658BC0C2" w:rsidR="000E585A" w:rsidRPr="004B006B" w:rsidRDefault="000E585A" w:rsidP="004B006B">
      <w:pPr>
        <w:pStyle w:val="ListParagraph"/>
        <w:numPr>
          <w:ilvl w:val="0"/>
          <w:numId w:val="10"/>
        </w:numPr>
        <w:spacing w:after="0" w:line="240" w:lineRule="auto"/>
        <w:rPr>
          <w:rFonts w:eastAsia="SimSun" w:cstheme="minorHAnsi"/>
          <w:bCs/>
          <w:iCs/>
          <w:color w:val="000000"/>
          <w:kern w:val="28"/>
          <w:sz w:val="20"/>
          <w:szCs w:val="20"/>
          <w:lang w:eastAsia="zh-CN"/>
        </w:rPr>
      </w:pPr>
      <w:r w:rsidRPr="002934A3">
        <w:rPr>
          <w:rFonts w:eastAsia="SimSun" w:cstheme="minorHAnsi"/>
          <w:bCs/>
          <w:iCs/>
          <w:color w:val="000000"/>
          <w:kern w:val="28"/>
          <w:sz w:val="20"/>
          <w:szCs w:val="20"/>
          <w:lang w:eastAsia="zh-CN"/>
        </w:rPr>
        <w:t>This letter is an example for your consideration</w:t>
      </w:r>
      <w:r w:rsidR="008347BB">
        <w:rPr>
          <w:rFonts w:eastAsia="SimSun" w:cstheme="minorHAnsi"/>
          <w:bCs/>
          <w:iCs/>
          <w:color w:val="000000"/>
          <w:kern w:val="28"/>
          <w:sz w:val="20"/>
          <w:szCs w:val="20"/>
          <w:lang w:eastAsia="zh-CN"/>
        </w:rPr>
        <w:t xml:space="preserve"> </w:t>
      </w:r>
      <w:r w:rsidRPr="002934A3">
        <w:rPr>
          <w:rFonts w:eastAsia="SimSun" w:cstheme="minorHAnsi"/>
          <w:bCs/>
          <w:iCs/>
          <w:color w:val="000000"/>
          <w:kern w:val="28"/>
          <w:sz w:val="20"/>
          <w:szCs w:val="20"/>
          <w:lang w:eastAsia="zh-CN"/>
        </w:rPr>
        <w:t>and may not include all the information necessary to support your prior authorization request.</w:t>
      </w:r>
    </w:p>
    <w:p w14:paraId="3E425054" w14:textId="416357D9" w:rsidR="000E585A" w:rsidRPr="004B006B" w:rsidRDefault="000E585A" w:rsidP="000E585A">
      <w:pPr>
        <w:pStyle w:val="ListParagraph"/>
        <w:numPr>
          <w:ilvl w:val="0"/>
          <w:numId w:val="10"/>
        </w:numPr>
        <w:spacing w:after="0" w:line="240" w:lineRule="auto"/>
        <w:rPr>
          <w:rFonts w:eastAsia="SimSun" w:cstheme="minorHAnsi"/>
          <w:bCs/>
          <w:iCs/>
          <w:color w:val="000000"/>
          <w:kern w:val="28"/>
          <w:sz w:val="20"/>
          <w:szCs w:val="20"/>
          <w:lang w:eastAsia="zh-CN"/>
        </w:rPr>
      </w:pPr>
      <w:r w:rsidRPr="002934A3">
        <w:rPr>
          <w:rFonts w:eastAsia="SimSun" w:cstheme="minorHAnsi"/>
          <w:bCs/>
          <w:iCs/>
          <w:color w:val="000000"/>
          <w:kern w:val="28"/>
          <w:sz w:val="20"/>
          <w:szCs w:val="20"/>
          <w:lang w:eastAsia="zh-CN"/>
        </w:rPr>
        <w:t>The clinician has responsibility for providing accurate and complete information concerning the applicable diagnosis and procedure codes, and for supporting medical necessity.</w:t>
      </w:r>
    </w:p>
    <w:p w14:paraId="40301F35" w14:textId="3E19DFB2" w:rsidR="000E585A" w:rsidRPr="004B006B" w:rsidRDefault="000E585A" w:rsidP="000E585A">
      <w:pPr>
        <w:pStyle w:val="ListParagraph"/>
        <w:numPr>
          <w:ilvl w:val="0"/>
          <w:numId w:val="10"/>
        </w:numPr>
        <w:spacing w:after="0" w:line="240" w:lineRule="auto"/>
        <w:rPr>
          <w:rFonts w:eastAsia="SimSun" w:cstheme="minorHAnsi"/>
          <w:bCs/>
          <w:iCs/>
          <w:color w:val="000000"/>
          <w:kern w:val="28"/>
          <w:sz w:val="20"/>
          <w:szCs w:val="20"/>
          <w:lang w:eastAsia="zh-CN"/>
        </w:rPr>
      </w:pPr>
      <w:r w:rsidRPr="002934A3">
        <w:rPr>
          <w:rFonts w:eastAsia="SimSun" w:cstheme="minorHAnsi"/>
          <w:bCs/>
          <w:iCs/>
          <w:color w:val="000000"/>
          <w:kern w:val="28"/>
          <w:sz w:val="20"/>
          <w:szCs w:val="20"/>
          <w:lang w:eastAsia="zh-CN"/>
        </w:rPr>
        <w:t xml:space="preserve">The requesting facility is responsible for ensuring the accuracy and adequacy of all information provided. </w:t>
      </w:r>
    </w:p>
    <w:p w14:paraId="13A274F5" w14:textId="453FBC2C" w:rsidR="000E585A" w:rsidRPr="004B006B" w:rsidRDefault="000E585A" w:rsidP="000E585A">
      <w:pPr>
        <w:pStyle w:val="ListParagraph"/>
        <w:numPr>
          <w:ilvl w:val="0"/>
          <w:numId w:val="10"/>
        </w:numPr>
        <w:spacing w:after="0" w:line="240" w:lineRule="auto"/>
        <w:rPr>
          <w:rFonts w:eastAsia="SimSun" w:cstheme="minorHAnsi"/>
          <w:bCs/>
          <w:iCs/>
          <w:color w:val="000000"/>
          <w:kern w:val="28"/>
          <w:sz w:val="20"/>
          <w:szCs w:val="20"/>
          <w:lang w:eastAsia="zh-CN"/>
        </w:rPr>
      </w:pPr>
      <w:r w:rsidRPr="002934A3">
        <w:rPr>
          <w:rFonts w:eastAsia="SimSun" w:cstheme="minorHAnsi"/>
          <w:bCs/>
          <w:iCs/>
          <w:color w:val="000000"/>
          <w:kern w:val="28"/>
          <w:sz w:val="20"/>
          <w:szCs w:val="20"/>
          <w:lang w:eastAsia="zh-CN"/>
        </w:rPr>
        <w:t xml:space="preserve">It is recommended that the patient’s insurance company be contacted for specific information regarding coverage criteria.  </w:t>
      </w:r>
    </w:p>
    <w:p w14:paraId="5A6D911A" w14:textId="77777777" w:rsidR="000E585A" w:rsidRPr="002934A3" w:rsidRDefault="000E585A" w:rsidP="000E585A">
      <w:pPr>
        <w:pStyle w:val="ListParagraph"/>
        <w:numPr>
          <w:ilvl w:val="0"/>
          <w:numId w:val="10"/>
        </w:numPr>
        <w:spacing w:after="0" w:line="240" w:lineRule="auto"/>
        <w:rPr>
          <w:rFonts w:eastAsia="SimSun" w:cstheme="minorHAnsi"/>
          <w:bCs/>
          <w:iCs/>
          <w:color w:val="000000"/>
          <w:kern w:val="28"/>
          <w:sz w:val="20"/>
          <w:szCs w:val="20"/>
          <w:lang w:eastAsia="zh-CN"/>
        </w:rPr>
      </w:pPr>
      <w:r w:rsidRPr="002934A3">
        <w:rPr>
          <w:rFonts w:eastAsia="SimSun" w:cstheme="minorHAnsi"/>
          <w:bCs/>
          <w:iCs/>
          <w:color w:val="000000"/>
          <w:kern w:val="28"/>
          <w:sz w:val="20"/>
          <w:szCs w:val="20"/>
          <w:lang w:eastAsia="zh-CN"/>
        </w:rPr>
        <w:t>Medicare does not preauthorize medical procedures.</w:t>
      </w:r>
    </w:p>
    <w:p w14:paraId="58711319" w14:textId="77777777" w:rsidR="000E585A" w:rsidRPr="002934A3" w:rsidRDefault="000E585A" w:rsidP="000E585A">
      <w:pPr>
        <w:spacing w:after="0" w:line="240" w:lineRule="auto"/>
        <w:rPr>
          <w:rFonts w:eastAsia="SimSun" w:cstheme="minorHAnsi"/>
          <w:bCs/>
          <w:iCs/>
          <w:color w:val="000000"/>
          <w:kern w:val="28"/>
          <w:sz w:val="20"/>
          <w:szCs w:val="20"/>
          <w:lang w:eastAsia="zh-CN"/>
        </w:rPr>
      </w:pPr>
    </w:p>
    <w:p w14:paraId="04F69009" w14:textId="77777777" w:rsidR="000E585A" w:rsidRPr="002934A3" w:rsidRDefault="000E585A" w:rsidP="000E585A">
      <w:pPr>
        <w:spacing w:after="0" w:line="240" w:lineRule="auto"/>
        <w:rPr>
          <w:rFonts w:eastAsia="SimSun" w:cstheme="minorHAnsi"/>
          <w:b/>
          <w:bCs/>
          <w:iCs/>
          <w:color w:val="000000"/>
          <w:kern w:val="28"/>
          <w:sz w:val="20"/>
          <w:szCs w:val="20"/>
          <w:lang w:eastAsia="zh-CN"/>
        </w:rPr>
      </w:pPr>
      <w:r w:rsidRPr="002934A3">
        <w:rPr>
          <w:rFonts w:eastAsia="SimSun" w:cstheme="minorHAnsi"/>
          <w:b/>
          <w:bCs/>
          <w:iCs/>
          <w:color w:val="000000"/>
          <w:kern w:val="28"/>
          <w:sz w:val="20"/>
          <w:szCs w:val="20"/>
          <w:lang w:eastAsia="zh-CN"/>
        </w:rPr>
        <w:t>Instructions:</w:t>
      </w:r>
    </w:p>
    <w:p w14:paraId="02006212" w14:textId="77777777" w:rsidR="000E585A" w:rsidRPr="002934A3" w:rsidRDefault="000E585A" w:rsidP="000E585A">
      <w:pPr>
        <w:spacing w:after="0" w:line="240" w:lineRule="auto"/>
        <w:rPr>
          <w:rFonts w:eastAsia="SimSun" w:cstheme="minorHAnsi"/>
          <w:b/>
          <w:bCs/>
          <w:iCs/>
          <w:color w:val="000000"/>
          <w:kern w:val="28"/>
          <w:sz w:val="20"/>
          <w:szCs w:val="20"/>
          <w:lang w:eastAsia="zh-CN"/>
        </w:rPr>
      </w:pPr>
    </w:p>
    <w:p w14:paraId="63BEF3E0" w14:textId="25594A35" w:rsidR="000E585A" w:rsidRPr="002934A3" w:rsidRDefault="000E585A" w:rsidP="000E585A">
      <w:pPr>
        <w:numPr>
          <w:ilvl w:val="0"/>
          <w:numId w:val="8"/>
        </w:numPr>
        <w:spacing w:after="0" w:line="240" w:lineRule="auto"/>
        <w:rPr>
          <w:rFonts w:eastAsia="SimSun" w:cstheme="minorHAnsi"/>
          <w:bCs/>
          <w:iCs/>
          <w:color w:val="000000"/>
          <w:kern w:val="28"/>
          <w:sz w:val="20"/>
          <w:szCs w:val="20"/>
          <w:lang w:eastAsia="zh-CN"/>
        </w:rPr>
      </w:pPr>
      <w:r w:rsidRPr="002934A3">
        <w:rPr>
          <w:rFonts w:eastAsia="SimSun" w:cstheme="minorHAnsi"/>
          <w:bCs/>
          <w:iCs/>
          <w:color w:val="000000"/>
          <w:kern w:val="28"/>
          <w:sz w:val="20"/>
          <w:szCs w:val="20"/>
          <w:lang w:eastAsia="zh-CN"/>
        </w:rPr>
        <w:t xml:space="preserve">Sections which require customization are </w:t>
      </w:r>
      <w:r w:rsidRPr="002934A3">
        <w:rPr>
          <w:rFonts w:eastAsia="SimSun" w:cstheme="minorHAnsi"/>
          <w:b/>
          <w:bCs/>
          <w:iCs/>
          <w:color w:val="000000"/>
          <w:kern w:val="28"/>
          <w:sz w:val="20"/>
          <w:szCs w:val="20"/>
          <w:highlight w:val="yellow"/>
          <w:lang w:eastAsia="zh-CN"/>
        </w:rPr>
        <w:t>highlighted in yellow</w:t>
      </w:r>
      <w:r w:rsidRPr="002934A3">
        <w:rPr>
          <w:rFonts w:eastAsia="SimSun" w:cstheme="minorHAnsi"/>
          <w:bCs/>
          <w:iCs/>
          <w:color w:val="000000"/>
          <w:kern w:val="28"/>
          <w:sz w:val="20"/>
          <w:szCs w:val="20"/>
          <w:lang w:eastAsia="zh-CN"/>
        </w:rPr>
        <w:t xml:space="preserve">. Edit these sections to reflect medical appropriateness of the </w:t>
      </w:r>
      <w:r w:rsidRPr="006769F1">
        <w:rPr>
          <w:rFonts w:eastAsia="SimSun" w:cstheme="minorHAnsi"/>
          <w:bCs/>
          <w:iCs/>
          <w:kern w:val="28"/>
          <w:sz w:val="20"/>
          <w:szCs w:val="20"/>
          <w:lang w:eastAsia="zh-CN"/>
        </w:rPr>
        <w:t>WATCHMAN</w:t>
      </w:r>
      <w:r w:rsidR="008347BB" w:rsidRPr="006769F1">
        <w:rPr>
          <w:rFonts w:eastAsia="SimSun" w:cstheme="minorHAnsi"/>
          <w:bCs/>
          <w:iCs/>
          <w:kern w:val="28"/>
          <w:sz w:val="20"/>
          <w:szCs w:val="20"/>
          <w:lang w:eastAsia="zh-CN"/>
        </w:rPr>
        <w:t xml:space="preserve"> FLX</w:t>
      </w:r>
      <w:r w:rsidR="006769F1" w:rsidRPr="006769F1">
        <w:rPr>
          <w:rFonts w:eastAsia="SimSun" w:cstheme="minorHAnsi"/>
          <w:bCs/>
          <w:iCs/>
          <w:kern w:val="28"/>
          <w:sz w:val="20"/>
          <w:szCs w:val="20"/>
          <w:lang w:eastAsia="zh-CN"/>
        </w:rPr>
        <w:t xml:space="preserve"> LAAC</w:t>
      </w:r>
      <w:r w:rsidRPr="006769F1">
        <w:rPr>
          <w:rFonts w:eastAsia="SimSun" w:cstheme="minorHAnsi"/>
          <w:bCs/>
          <w:iCs/>
          <w:kern w:val="28"/>
          <w:sz w:val="20"/>
          <w:szCs w:val="20"/>
          <w:lang w:eastAsia="zh-CN"/>
        </w:rPr>
        <w:t xml:space="preserve"> </w:t>
      </w:r>
      <w:r w:rsidRPr="002934A3">
        <w:rPr>
          <w:rFonts w:eastAsia="SimSun" w:cstheme="minorHAnsi"/>
          <w:bCs/>
          <w:iCs/>
          <w:color w:val="000000"/>
          <w:kern w:val="28"/>
          <w:sz w:val="20"/>
          <w:szCs w:val="20"/>
          <w:lang w:eastAsia="zh-CN"/>
        </w:rPr>
        <w:t xml:space="preserve">Device for the individual patient.  </w:t>
      </w:r>
    </w:p>
    <w:p w14:paraId="2F9EC014" w14:textId="77777777" w:rsidR="000E585A" w:rsidRPr="002934A3" w:rsidRDefault="000E585A" w:rsidP="000E585A">
      <w:pPr>
        <w:spacing w:after="0" w:line="240" w:lineRule="auto"/>
        <w:rPr>
          <w:rFonts w:eastAsia="SimSun" w:cstheme="minorHAnsi"/>
          <w:bCs/>
          <w:iCs/>
          <w:color w:val="000000"/>
          <w:kern w:val="28"/>
          <w:sz w:val="20"/>
          <w:szCs w:val="20"/>
          <w:lang w:eastAsia="zh-CN"/>
        </w:rPr>
      </w:pPr>
    </w:p>
    <w:p w14:paraId="783B98BA" w14:textId="77777777" w:rsidR="000E585A" w:rsidRPr="002934A3" w:rsidRDefault="000E585A" w:rsidP="000E585A">
      <w:pPr>
        <w:numPr>
          <w:ilvl w:val="0"/>
          <w:numId w:val="8"/>
        </w:numPr>
        <w:spacing w:after="0" w:line="240" w:lineRule="auto"/>
        <w:rPr>
          <w:rFonts w:eastAsia="SimSun" w:cstheme="minorHAnsi"/>
          <w:bCs/>
          <w:iCs/>
          <w:color w:val="000000"/>
          <w:kern w:val="28"/>
          <w:sz w:val="20"/>
          <w:szCs w:val="20"/>
          <w:lang w:eastAsia="zh-CN"/>
        </w:rPr>
      </w:pPr>
      <w:r w:rsidRPr="002934A3">
        <w:rPr>
          <w:rFonts w:eastAsia="SimSun" w:cstheme="minorHAnsi"/>
          <w:bCs/>
          <w:iCs/>
          <w:color w:val="000000"/>
          <w:kern w:val="28"/>
          <w:sz w:val="20"/>
          <w:szCs w:val="20"/>
          <w:lang w:eastAsia="zh-CN"/>
        </w:rPr>
        <w:t>It is important to provide the most complete information to assist with the prior authorization process.</w:t>
      </w:r>
    </w:p>
    <w:p w14:paraId="215F1321" w14:textId="77777777" w:rsidR="000E585A" w:rsidRPr="002934A3" w:rsidRDefault="000E585A" w:rsidP="000E585A">
      <w:pPr>
        <w:spacing w:after="0" w:line="240" w:lineRule="auto"/>
        <w:rPr>
          <w:rFonts w:eastAsia="SimSun" w:cstheme="minorHAnsi"/>
          <w:bCs/>
          <w:iCs/>
          <w:color w:val="000000"/>
          <w:kern w:val="28"/>
          <w:sz w:val="20"/>
          <w:szCs w:val="20"/>
          <w:lang w:eastAsia="zh-CN"/>
        </w:rPr>
      </w:pPr>
    </w:p>
    <w:p w14:paraId="576DA0B2" w14:textId="389AA942" w:rsidR="000E585A" w:rsidRPr="002934A3" w:rsidRDefault="000E585A" w:rsidP="000E585A">
      <w:pPr>
        <w:numPr>
          <w:ilvl w:val="0"/>
          <w:numId w:val="8"/>
        </w:numPr>
        <w:spacing w:after="0" w:line="240" w:lineRule="auto"/>
        <w:rPr>
          <w:rFonts w:eastAsia="SimSun" w:cstheme="minorHAnsi"/>
          <w:bCs/>
          <w:iCs/>
          <w:color w:val="000000"/>
          <w:kern w:val="28"/>
          <w:sz w:val="20"/>
          <w:szCs w:val="20"/>
          <w:lang w:eastAsia="zh-CN"/>
        </w:rPr>
      </w:pPr>
      <w:r w:rsidRPr="002934A3">
        <w:rPr>
          <w:rFonts w:eastAsia="SimSun" w:cstheme="minorHAnsi"/>
          <w:bCs/>
          <w:iCs/>
          <w:color w:val="000000"/>
          <w:kern w:val="28"/>
          <w:sz w:val="20"/>
          <w:szCs w:val="20"/>
          <w:lang w:eastAsia="zh-CN"/>
        </w:rPr>
        <w:t>Delete the highlighted instructions for completion, so the health plan does not misinterpret the resulting submission as a form letter.</w:t>
      </w:r>
    </w:p>
    <w:p w14:paraId="205C0BF7" w14:textId="77777777" w:rsidR="007E447F" w:rsidRPr="002934A3" w:rsidRDefault="007E447F" w:rsidP="007E447F">
      <w:pPr>
        <w:spacing w:after="0" w:line="240" w:lineRule="auto"/>
        <w:rPr>
          <w:rFonts w:eastAsia="SimSun" w:cstheme="minorHAnsi"/>
          <w:bCs/>
          <w:iCs/>
          <w:color w:val="000000"/>
          <w:kern w:val="28"/>
          <w:sz w:val="20"/>
          <w:szCs w:val="20"/>
          <w:lang w:eastAsia="zh-CN"/>
        </w:rPr>
      </w:pPr>
    </w:p>
    <w:p w14:paraId="759F88AB" w14:textId="64B3C4BC" w:rsidR="000E585A" w:rsidRPr="002934A3" w:rsidRDefault="004108F5" w:rsidP="00E42AAF">
      <w:pPr>
        <w:pStyle w:val="ListParagraph"/>
        <w:numPr>
          <w:ilvl w:val="0"/>
          <w:numId w:val="8"/>
        </w:numPr>
        <w:spacing w:after="0" w:line="240" w:lineRule="auto"/>
        <w:rPr>
          <w:rFonts w:eastAsia="SimSun" w:cstheme="minorHAnsi"/>
          <w:bCs/>
          <w:iCs/>
          <w:color w:val="000000"/>
          <w:kern w:val="28"/>
          <w:sz w:val="20"/>
          <w:szCs w:val="20"/>
          <w:lang w:eastAsia="zh-CN"/>
        </w:rPr>
      </w:pPr>
      <w:r w:rsidRPr="002934A3">
        <w:rPr>
          <w:rFonts w:eastAsia="Cambria" w:cstheme="minorHAnsi"/>
          <w:color w:val="000000"/>
          <w:sz w:val="20"/>
          <w:szCs w:val="20"/>
        </w:rPr>
        <w:t xml:space="preserve">Questions may be directed to </w:t>
      </w:r>
      <w:r w:rsidRPr="002934A3">
        <w:rPr>
          <w:rFonts w:eastAsia="Cambria" w:cstheme="minorHAnsi"/>
          <w:color w:val="0000FF"/>
          <w:sz w:val="20"/>
          <w:szCs w:val="20"/>
          <w:u w:val="thick" w:color="0000FF"/>
        </w:rPr>
        <w:t>WATCHMAN.reimbursement@bsci.com</w:t>
      </w:r>
      <w:r w:rsidRPr="002934A3">
        <w:rPr>
          <w:rFonts w:eastAsia="Cambria" w:cstheme="minorHAnsi"/>
          <w:color w:val="000000"/>
          <w:sz w:val="20"/>
          <w:szCs w:val="20"/>
          <w:u w:color="0000FF"/>
        </w:rPr>
        <w:t xml:space="preserve"> or </w:t>
      </w:r>
      <w:r w:rsidR="004046F2" w:rsidRPr="002934A3">
        <w:rPr>
          <w:rFonts w:eastAsia="Cambria" w:cstheme="minorHAnsi"/>
          <w:color w:val="000000"/>
          <w:sz w:val="20"/>
          <w:szCs w:val="20"/>
          <w:u w:color="0000FF"/>
        </w:rPr>
        <w:t>your local Boston Scientific Health Economics and Market Access Manager.</w:t>
      </w:r>
      <w:r w:rsidR="00F73499" w:rsidRPr="002934A3">
        <w:rPr>
          <w:rFonts w:eastAsia="SimSun" w:cstheme="minorHAnsi"/>
          <w:bCs/>
          <w:iCs/>
          <w:color w:val="000000"/>
          <w:kern w:val="28"/>
          <w:sz w:val="20"/>
          <w:szCs w:val="20"/>
          <w:lang w:eastAsia="zh-CN"/>
        </w:rPr>
        <w:softHyphen/>
      </w:r>
    </w:p>
    <w:p w14:paraId="044B027C" w14:textId="77777777" w:rsidR="000E585A" w:rsidRPr="002934A3" w:rsidRDefault="000E585A" w:rsidP="000E585A">
      <w:pPr>
        <w:spacing w:after="0" w:line="240" w:lineRule="auto"/>
        <w:rPr>
          <w:rFonts w:eastAsia="SimSun" w:cstheme="minorHAnsi"/>
          <w:bCs/>
          <w:iCs/>
          <w:color w:val="000000"/>
          <w:kern w:val="28"/>
          <w:sz w:val="20"/>
          <w:szCs w:val="20"/>
          <w:lang w:eastAsia="zh-CN"/>
        </w:rPr>
      </w:pPr>
    </w:p>
    <w:tbl>
      <w:tblPr>
        <w:tblStyle w:val="TableGrid"/>
        <w:tblW w:w="0" w:type="auto"/>
        <w:tblLook w:val="04A0" w:firstRow="1" w:lastRow="0" w:firstColumn="1" w:lastColumn="0" w:noHBand="0" w:noVBand="1"/>
      </w:tblPr>
      <w:tblGrid>
        <w:gridCol w:w="9350"/>
      </w:tblGrid>
      <w:tr w:rsidR="000E585A" w:rsidRPr="002934A3" w14:paraId="4D1CFF36" w14:textId="77777777" w:rsidTr="000E585A">
        <w:tc>
          <w:tcPr>
            <w:tcW w:w="9576" w:type="dxa"/>
          </w:tcPr>
          <w:p w14:paraId="6465FA55" w14:textId="77777777" w:rsidR="0074552B" w:rsidRDefault="0074552B" w:rsidP="000E585A">
            <w:pPr>
              <w:spacing w:after="0" w:line="240" w:lineRule="auto"/>
              <w:rPr>
                <w:rFonts w:eastAsia="SimSun" w:cstheme="minorHAnsi"/>
                <w:bCs/>
                <w:iCs/>
                <w:color w:val="000000"/>
                <w:kern w:val="28"/>
                <w:sz w:val="16"/>
                <w:szCs w:val="16"/>
                <w:lang w:eastAsia="zh-CN"/>
              </w:rPr>
            </w:pPr>
            <w:r>
              <w:rPr>
                <w:rFonts w:eastAsia="SimSun" w:cstheme="minorHAnsi"/>
                <w:bCs/>
                <w:iCs/>
                <w:color w:val="000000"/>
                <w:kern w:val="28"/>
                <w:sz w:val="16"/>
                <w:szCs w:val="16"/>
                <w:lang w:eastAsia="zh-CN"/>
              </w:rPr>
              <w:t>Disclaimer:</w:t>
            </w:r>
          </w:p>
          <w:p w14:paraId="4CAAF3FC" w14:textId="602772A4" w:rsidR="000E585A" w:rsidRPr="002934A3" w:rsidRDefault="000E585A" w:rsidP="000E585A">
            <w:pPr>
              <w:spacing w:after="0" w:line="240" w:lineRule="auto"/>
              <w:rPr>
                <w:rFonts w:eastAsia="SimSun" w:cstheme="minorHAnsi"/>
                <w:bCs/>
                <w:iCs/>
                <w:color w:val="000000"/>
                <w:kern w:val="28"/>
                <w:sz w:val="16"/>
                <w:szCs w:val="16"/>
                <w:lang w:eastAsia="zh-CN"/>
              </w:rPr>
            </w:pPr>
            <w:r w:rsidRPr="002934A3">
              <w:rPr>
                <w:rFonts w:eastAsia="SimSun" w:cstheme="minorHAnsi"/>
                <w:bCs/>
                <w:iCs/>
                <w:color w:val="000000"/>
                <w:kern w:val="28"/>
                <w:sz w:val="16"/>
                <w:szCs w:val="16"/>
                <w:lang w:eastAsia="zh-CN"/>
              </w:rPr>
              <w:t xml:space="preserve">Health economic and reimbursement information provided by Boston Scientific Corporation is gathered from third-party sources and is subject to change without notice </w:t>
            </w:r>
            <w:proofErr w:type="gramStart"/>
            <w:r w:rsidRPr="002934A3">
              <w:rPr>
                <w:rFonts w:eastAsia="SimSun" w:cstheme="minorHAnsi"/>
                <w:bCs/>
                <w:iCs/>
                <w:color w:val="000000"/>
                <w:kern w:val="28"/>
                <w:sz w:val="16"/>
                <w:szCs w:val="16"/>
                <w:lang w:eastAsia="zh-CN"/>
              </w:rPr>
              <w:t>as a result of</w:t>
            </w:r>
            <w:proofErr w:type="gramEnd"/>
            <w:r w:rsidRPr="002934A3">
              <w:rPr>
                <w:rFonts w:eastAsia="SimSun" w:cstheme="minorHAnsi"/>
                <w:bCs/>
                <w:iCs/>
                <w:color w:val="000000"/>
                <w:kern w:val="28"/>
                <w:sz w:val="16"/>
                <w:szCs w:val="16"/>
                <w:lang w:eastAsia="zh-CN"/>
              </w:rPr>
              <w:t xml:space="preserve"> complex and frequently changing laws, regulations, rules and policies. This information is presented for illustrative purposes only and does not constitute reimbursement or legal advice.  Boston Scientific encourages providers to submit accurate and appropriate claims for services.  It is always the provider’s responsibility to determine medical necessity, the proper site for delivery of any services and to submit appropriate codes, charges, and modifiers for services that are rendered. Boston Scientific recommends that you consult with your payers, reimbursement specialists and/or legal counsel regarding coding, coverage and reimbursement matters. Boston Scientific does not promote the use of its products outside their FDA-approved label.   </w:t>
            </w:r>
          </w:p>
          <w:p w14:paraId="555EF971" w14:textId="77777777" w:rsidR="000E585A" w:rsidRPr="002934A3" w:rsidRDefault="000E585A" w:rsidP="000E585A">
            <w:pPr>
              <w:spacing w:after="0" w:line="240" w:lineRule="auto"/>
              <w:rPr>
                <w:rFonts w:eastAsia="SimSun" w:cstheme="minorHAnsi"/>
                <w:bCs/>
                <w:iCs/>
                <w:color w:val="000000"/>
                <w:kern w:val="28"/>
                <w:sz w:val="16"/>
                <w:szCs w:val="16"/>
                <w:lang w:eastAsia="zh-CN"/>
              </w:rPr>
            </w:pPr>
          </w:p>
          <w:p w14:paraId="3794374C" w14:textId="77777777" w:rsidR="000E585A" w:rsidRPr="002934A3" w:rsidRDefault="000E585A" w:rsidP="000E585A">
            <w:pPr>
              <w:spacing w:after="0" w:line="240" w:lineRule="auto"/>
              <w:rPr>
                <w:rFonts w:eastAsia="SimSun" w:cstheme="minorHAnsi"/>
                <w:bCs/>
                <w:iCs/>
                <w:color w:val="000000"/>
                <w:kern w:val="28"/>
                <w:sz w:val="16"/>
                <w:szCs w:val="16"/>
                <w:lang w:eastAsia="zh-CN"/>
              </w:rPr>
            </w:pPr>
            <w:r w:rsidRPr="002934A3">
              <w:rPr>
                <w:rFonts w:eastAsia="SimSun" w:cstheme="minorHAnsi"/>
                <w:bCs/>
                <w:iCs/>
                <w:color w:val="000000"/>
                <w:kern w:val="28"/>
                <w:sz w:val="16"/>
                <w:szCs w:val="16"/>
                <w:lang w:eastAsia="zh-CN"/>
              </w:rPr>
              <w:t>Payer policies will vary and should be verified prior to treatment for limitations on diagnosis, coding or site of service requirements.  The coding options listed within this guide are commonly used codes and are not intended to be an all-inclusive list.  Providers are responsible for making appropriate decisions related to coding and reimbursement submissions.</w:t>
            </w:r>
          </w:p>
          <w:p w14:paraId="4C1A30E1" w14:textId="77777777" w:rsidR="000E585A" w:rsidRPr="002934A3" w:rsidRDefault="000E585A" w:rsidP="000E585A">
            <w:pPr>
              <w:spacing w:after="0" w:line="240" w:lineRule="auto"/>
              <w:rPr>
                <w:rFonts w:eastAsia="SimSun" w:cstheme="minorHAnsi"/>
                <w:bCs/>
                <w:iCs/>
                <w:color w:val="000000"/>
                <w:kern w:val="28"/>
                <w:sz w:val="16"/>
                <w:szCs w:val="16"/>
                <w:lang w:eastAsia="zh-CN"/>
              </w:rPr>
            </w:pPr>
          </w:p>
          <w:p w14:paraId="4A00313E" w14:textId="76DD819F" w:rsidR="00534A95" w:rsidRDefault="008347BB" w:rsidP="00A26FDE">
            <w:pPr>
              <w:autoSpaceDE w:val="0"/>
              <w:autoSpaceDN w:val="0"/>
              <w:adjustRightInd w:val="0"/>
              <w:spacing w:after="0" w:line="240" w:lineRule="auto"/>
              <w:rPr>
                <w:rFonts w:eastAsia="SimSun" w:cstheme="minorHAnsi"/>
                <w:bCs/>
                <w:iCs/>
                <w:color w:val="000000"/>
                <w:kern w:val="28"/>
                <w:sz w:val="16"/>
                <w:szCs w:val="16"/>
                <w:lang w:eastAsia="zh-CN"/>
              </w:rPr>
            </w:pPr>
            <w:r w:rsidRPr="00A26FDE">
              <w:rPr>
                <w:rFonts w:eastAsia="SimSun" w:cstheme="minorHAnsi"/>
                <w:bCs/>
                <w:iCs/>
                <w:color w:val="000000"/>
                <w:kern w:val="28"/>
                <w:sz w:val="16"/>
                <w:szCs w:val="16"/>
                <w:lang w:eastAsia="zh-CN"/>
              </w:rPr>
              <w:t>WATCHMAN FLX™</w:t>
            </w:r>
            <w:r w:rsidR="00534A95">
              <w:rPr>
                <w:rFonts w:eastAsia="SimSun" w:cstheme="minorHAnsi"/>
                <w:bCs/>
                <w:iCs/>
                <w:color w:val="000000"/>
                <w:kern w:val="28"/>
                <w:sz w:val="16"/>
                <w:szCs w:val="16"/>
                <w:lang w:eastAsia="zh-CN"/>
              </w:rPr>
              <w:t xml:space="preserve"> </w:t>
            </w:r>
            <w:r w:rsidR="00A26FDE" w:rsidRPr="00A26FDE">
              <w:rPr>
                <w:rFonts w:eastAsia="SimSun" w:cstheme="minorHAnsi"/>
                <w:bCs/>
                <w:iCs/>
                <w:color w:val="000000"/>
                <w:kern w:val="28"/>
                <w:sz w:val="16"/>
                <w:szCs w:val="16"/>
                <w:lang w:eastAsia="zh-CN"/>
              </w:rPr>
              <w:t xml:space="preserve">Left Atrial Appendage Closure Device </w:t>
            </w:r>
            <w:r w:rsidR="000E585A" w:rsidRPr="002934A3">
              <w:rPr>
                <w:rFonts w:eastAsia="SimSun" w:cstheme="minorHAnsi"/>
                <w:bCs/>
                <w:iCs/>
                <w:color w:val="000000"/>
                <w:kern w:val="28"/>
                <w:sz w:val="16"/>
                <w:szCs w:val="16"/>
                <w:lang w:eastAsia="zh-CN"/>
              </w:rPr>
              <w:t>is a registered or unregistered trademark of Boston Scientific Corporation or its affiliates.  All other trademarks are the property of their respective owners.</w:t>
            </w:r>
            <w:r w:rsidR="000E585A" w:rsidRPr="00A26FDE">
              <w:rPr>
                <w:rFonts w:eastAsia="SimSun" w:cstheme="minorHAnsi"/>
                <w:bCs/>
                <w:iCs/>
                <w:color w:val="000000"/>
                <w:kern w:val="28"/>
                <w:sz w:val="16"/>
                <w:szCs w:val="16"/>
                <w:lang w:eastAsia="zh-CN"/>
              </w:rPr>
              <w:t xml:space="preserve">   </w:t>
            </w:r>
          </w:p>
          <w:p w14:paraId="0808AB8F" w14:textId="77777777" w:rsidR="00534A95" w:rsidRDefault="00534A95" w:rsidP="00A26FDE">
            <w:pPr>
              <w:autoSpaceDE w:val="0"/>
              <w:autoSpaceDN w:val="0"/>
              <w:adjustRightInd w:val="0"/>
              <w:spacing w:after="0" w:line="240" w:lineRule="auto"/>
              <w:rPr>
                <w:rFonts w:eastAsia="SimSun" w:cstheme="minorHAnsi"/>
                <w:bCs/>
                <w:iCs/>
                <w:color w:val="000000"/>
                <w:kern w:val="28"/>
                <w:sz w:val="16"/>
                <w:szCs w:val="16"/>
                <w:lang w:eastAsia="zh-CN"/>
              </w:rPr>
            </w:pPr>
          </w:p>
          <w:p w14:paraId="549BEDDD" w14:textId="77777777" w:rsidR="00534A95" w:rsidRPr="00534A95" w:rsidRDefault="00534A95" w:rsidP="00534A95">
            <w:pPr>
              <w:autoSpaceDE w:val="0"/>
              <w:autoSpaceDN w:val="0"/>
              <w:adjustRightInd w:val="0"/>
              <w:spacing w:after="0" w:line="240" w:lineRule="auto"/>
              <w:rPr>
                <w:rFonts w:eastAsia="SimSun" w:cstheme="minorHAnsi"/>
                <w:bCs/>
                <w:iCs/>
                <w:color w:val="000000"/>
                <w:kern w:val="28"/>
                <w:sz w:val="16"/>
                <w:szCs w:val="16"/>
                <w:lang w:eastAsia="zh-CN"/>
              </w:rPr>
            </w:pPr>
            <w:r w:rsidRPr="00534A95">
              <w:rPr>
                <w:rFonts w:eastAsia="SimSun" w:cstheme="minorHAnsi"/>
                <w:bCs/>
                <w:iCs/>
                <w:color w:val="000000"/>
                <w:kern w:val="28"/>
                <w:sz w:val="16"/>
                <w:szCs w:val="16"/>
                <w:lang w:eastAsia="zh-CN"/>
              </w:rPr>
              <w:t>Please review the full IFU for complete safety and indication information at watchman.com/hcp</w:t>
            </w:r>
          </w:p>
          <w:p w14:paraId="23D21283" w14:textId="04ED386C" w:rsidR="000E585A" w:rsidRPr="00534A95" w:rsidRDefault="00534A95" w:rsidP="00A26FDE">
            <w:pPr>
              <w:autoSpaceDE w:val="0"/>
              <w:autoSpaceDN w:val="0"/>
              <w:adjustRightInd w:val="0"/>
              <w:spacing w:after="0" w:line="240" w:lineRule="auto"/>
              <w:rPr>
                <w:rFonts w:eastAsia="SimSun" w:cstheme="minorHAnsi"/>
                <w:bCs/>
                <w:iCs/>
                <w:color w:val="000000"/>
                <w:kern w:val="28"/>
                <w:sz w:val="16"/>
                <w:szCs w:val="16"/>
                <w:lang w:eastAsia="zh-CN"/>
              </w:rPr>
            </w:pPr>
            <w:r w:rsidRPr="00534A95">
              <w:rPr>
                <w:rFonts w:eastAsia="SimSun" w:cstheme="minorHAnsi"/>
                <w:bCs/>
                <w:iCs/>
                <w:color w:val="000000"/>
                <w:kern w:val="28"/>
                <w:sz w:val="16"/>
                <w:szCs w:val="16"/>
                <w:lang w:eastAsia="zh-CN"/>
              </w:rPr>
              <w:t>©202</w:t>
            </w:r>
            <w:r w:rsidR="004B006B">
              <w:rPr>
                <w:rFonts w:eastAsia="SimSun" w:cstheme="minorHAnsi"/>
                <w:bCs/>
                <w:iCs/>
                <w:color w:val="000000"/>
                <w:kern w:val="28"/>
                <w:sz w:val="16"/>
                <w:szCs w:val="16"/>
                <w:lang w:eastAsia="zh-CN"/>
              </w:rPr>
              <w:t>3</w:t>
            </w:r>
            <w:r w:rsidRPr="00534A95">
              <w:rPr>
                <w:rFonts w:eastAsia="SimSun" w:cstheme="minorHAnsi"/>
                <w:bCs/>
                <w:iCs/>
                <w:color w:val="000000"/>
                <w:kern w:val="28"/>
                <w:sz w:val="16"/>
                <w:szCs w:val="16"/>
                <w:lang w:eastAsia="zh-CN"/>
              </w:rPr>
              <w:t xml:space="preserve"> Boston Scientific Corporation or its affiliates. All rights reserved. All trademarks are property of their respective owners.</w:t>
            </w:r>
            <w:r w:rsidR="000E585A" w:rsidRPr="00A26FDE">
              <w:rPr>
                <w:rFonts w:eastAsia="SimSun" w:cstheme="minorHAnsi"/>
                <w:bCs/>
                <w:iCs/>
                <w:color w:val="000000"/>
                <w:kern w:val="28"/>
                <w:sz w:val="16"/>
                <w:szCs w:val="16"/>
                <w:lang w:eastAsia="zh-CN"/>
              </w:rPr>
              <w:t xml:space="preserve">                                                                                                           </w:t>
            </w:r>
          </w:p>
        </w:tc>
      </w:tr>
    </w:tbl>
    <w:p w14:paraId="6C77895D" w14:textId="77777777" w:rsidR="000E585A" w:rsidRPr="002934A3" w:rsidRDefault="000E585A" w:rsidP="00156C7A">
      <w:pPr>
        <w:spacing w:after="0" w:line="240" w:lineRule="auto"/>
        <w:rPr>
          <w:rFonts w:eastAsia="SimSun" w:cstheme="minorHAnsi"/>
          <w:bCs/>
          <w:iCs/>
          <w:color w:val="000000"/>
          <w:kern w:val="28"/>
          <w:szCs w:val="16"/>
          <w:lang w:eastAsia="zh-CN"/>
        </w:rPr>
      </w:pPr>
    </w:p>
    <w:p w14:paraId="13E84612" w14:textId="77777777" w:rsidR="000E585A" w:rsidRPr="002934A3" w:rsidRDefault="000E585A" w:rsidP="00156C7A">
      <w:pPr>
        <w:spacing w:after="0" w:line="240" w:lineRule="auto"/>
        <w:rPr>
          <w:rFonts w:eastAsia="SimSun" w:cstheme="minorHAnsi"/>
          <w:bCs/>
          <w:iCs/>
          <w:color w:val="000000"/>
          <w:kern w:val="28"/>
          <w:szCs w:val="16"/>
          <w:lang w:eastAsia="zh-CN"/>
        </w:rPr>
      </w:pPr>
    </w:p>
    <w:p w14:paraId="33F35976" w14:textId="77777777" w:rsidR="00BA636D" w:rsidRPr="002934A3" w:rsidRDefault="00BA636D">
      <w:pPr>
        <w:spacing w:after="0" w:line="240" w:lineRule="auto"/>
        <w:rPr>
          <w:rFonts w:eastAsia="SimSun" w:cstheme="minorHAnsi"/>
          <w:bCs/>
          <w:iCs/>
          <w:color w:val="000000"/>
          <w:kern w:val="28"/>
          <w:sz w:val="20"/>
          <w:szCs w:val="20"/>
          <w:highlight w:val="yellow"/>
          <w:lang w:eastAsia="zh-CN"/>
        </w:rPr>
      </w:pPr>
      <w:r w:rsidRPr="002934A3">
        <w:rPr>
          <w:rFonts w:eastAsia="SimSun" w:cstheme="minorHAnsi"/>
          <w:bCs/>
          <w:iCs/>
          <w:color w:val="000000"/>
          <w:kern w:val="28"/>
          <w:sz w:val="20"/>
          <w:szCs w:val="20"/>
          <w:highlight w:val="yellow"/>
          <w:lang w:eastAsia="zh-CN"/>
        </w:rPr>
        <w:br w:type="page"/>
      </w:r>
    </w:p>
    <w:p w14:paraId="50D4EB9E" w14:textId="78F6ED1D" w:rsidR="000E585A" w:rsidRPr="002934A3" w:rsidRDefault="000E585A" w:rsidP="000E585A">
      <w:pPr>
        <w:spacing w:after="0" w:line="240" w:lineRule="auto"/>
        <w:rPr>
          <w:rFonts w:eastAsia="SimSun" w:cstheme="minorHAnsi"/>
          <w:bCs/>
          <w:iCs/>
          <w:color w:val="000000"/>
          <w:kern w:val="28"/>
          <w:sz w:val="20"/>
          <w:szCs w:val="20"/>
          <w:lang w:eastAsia="zh-CN"/>
        </w:rPr>
      </w:pPr>
      <w:r w:rsidRPr="002934A3">
        <w:rPr>
          <w:rFonts w:eastAsia="SimSun" w:cstheme="minorHAnsi"/>
          <w:bCs/>
          <w:iCs/>
          <w:color w:val="000000"/>
          <w:kern w:val="28"/>
          <w:sz w:val="20"/>
          <w:szCs w:val="20"/>
          <w:highlight w:val="yellow"/>
          <w:lang w:eastAsia="zh-CN"/>
        </w:rPr>
        <w:lastRenderedPageBreak/>
        <w:t>[</w:t>
      </w:r>
      <w:sdt>
        <w:sdtPr>
          <w:rPr>
            <w:rFonts w:eastAsia="SimSun" w:cstheme="minorHAnsi"/>
            <w:bCs/>
            <w:iCs/>
            <w:color w:val="000000"/>
            <w:kern w:val="28"/>
            <w:sz w:val="20"/>
            <w:szCs w:val="20"/>
            <w:highlight w:val="yellow"/>
            <w:lang w:eastAsia="zh-CN"/>
          </w:rPr>
          <w:id w:val="-538279776"/>
          <w:placeholder>
            <w:docPart w:val="80D0C6C575CE4364840534C382DEEEEC"/>
          </w:placeholder>
          <w:date>
            <w:dateFormat w:val="M/d/yyyy"/>
            <w:lid w:val="en-US"/>
            <w:storeMappedDataAs w:val="dateTime"/>
            <w:calendar w:val="gregorian"/>
          </w:date>
        </w:sdtPr>
        <w:sdtContent>
          <w:r w:rsidRPr="002934A3">
            <w:rPr>
              <w:rFonts w:eastAsia="SimSun" w:cstheme="minorHAnsi"/>
              <w:bCs/>
              <w:iCs/>
              <w:color w:val="000000"/>
              <w:kern w:val="28"/>
              <w:sz w:val="20"/>
              <w:szCs w:val="20"/>
              <w:highlight w:val="yellow"/>
              <w:lang w:eastAsia="zh-CN"/>
            </w:rPr>
            <w:t>Date</w:t>
          </w:r>
        </w:sdtContent>
      </w:sdt>
      <w:r w:rsidRPr="002934A3">
        <w:rPr>
          <w:rFonts w:eastAsia="SimSun" w:cstheme="minorHAnsi"/>
          <w:bCs/>
          <w:iCs/>
          <w:color w:val="000000"/>
          <w:kern w:val="28"/>
          <w:sz w:val="20"/>
          <w:szCs w:val="20"/>
          <w:highlight w:val="yellow"/>
          <w:lang w:eastAsia="zh-CN"/>
        </w:rPr>
        <w:t>]</w:t>
      </w:r>
      <w:r w:rsidRPr="002934A3">
        <w:rPr>
          <w:rFonts w:cstheme="minorHAnsi"/>
          <w:noProof/>
          <w:sz w:val="20"/>
          <w:szCs w:val="20"/>
        </w:rPr>
        <w:t xml:space="preserve"> </w:t>
      </w:r>
    </w:p>
    <w:p w14:paraId="135FE664" w14:textId="77777777" w:rsidR="000E585A" w:rsidRPr="002934A3" w:rsidRDefault="000E585A" w:rsidP="000E585A">
      <w:pPr>
        <w:spacing w:after="0" w:line="240" w:lineRule="auto"/>
        <w:rPr>
          <w:rFonts w:eastAsia="SimSun" w:cstheme="minorHAnsi"/>
          <w:bCs/>
          <w:iCs/>
          <w:color w:val="000000"/>
          <w:kern w:val="28"/>
          <w:sz w:val="20"/>
          <w:szCs w:val="20"/>
          <w:lang w:eastAsia="zh-CN"/>
        </w:rPr>
      </w:pPr>
    </w:p>
    <w:p w14:paraId="61164392" w14:textId="77777777" w:rsidR="000E585A" w:rsidRPr="002934A3" w:rsidRDefault="000E585A" w:rsidP="000E585A">
      <w:pPr>
        <w:spacing w:after="0" w:line="240" w:lineRule="auto"/>
        <w:rPr>
          <w:rFonts w:eastAsia="SimSun" w:cstheme="minorHAnsi"/>
          <w:bCs/>
          <w:iCs/>
          <w:color w:val="000000"/>
          <w:kern w:val="28"/>
          <w:sz w:val="20"/>
          <w:szCs w:val="20"/>
          <w:lang w:eastAsia="zh-CN"/>
        </w:rPr>
      </w:pPr>
      <w:r w:rsidRPr="002934A3">
        <w:rPr>
          <w:rFonts w:eastAsia="SimSun" w:cstheme="minorHAnsi"/>
          <w:bCs/>
          <w:iCs/>
          <w:color w:val="000000"/>
          <w:kern w:val="28"/>
          <w:sz w:val="20"/>
          <w:szCs w:val="20"/>
          <w:lang w:eastAsia="zh-CN"/>
        </w:rPr>
        <w:t>Attention: Surgery Preauthorization Department</w:t>
      </w:r>
    </w:p>
    <w:p w14:paraId="327CB81F" w14:textId="77777777" w:rsidR="004108F5" w:rsidRPr="002934A3" w:rsidRDefault="004108F5" w:rsidP="000E585A">
      <w:pPr>
        <w:spacing w:after="0" w:line="240" w:lineRule="auto"/>
        <w:rPr>
          <w:rFonts w:eastAsia="SimSun" w:cstheme="minorHAnsi"/>
          <w:bCs/>
          <w:iCs/>
          <w:color w:val="000000"/>
          <w:kern w:val="28"/>
          <w:sz w:val="20"/>
          <w:szCs w:val="20"/>
          <w:highlight w:val="yellow"/>
          <w:lang w:eastAsia="zh-CN"/>
        </w:rPr>
      </w:pPr>
    </w:p>
    <w:p w14:paraId="2E2B2F8D" w14:textId="2AEF1EC8" w:rsidR="000E585A" w:rsidRPr="002934A3" w:rsidRDefault="000E585A" w:rsidP="000E585A">
      <w:pPr>
        <w:spacing w:after="0" w:line="240" w:lineRule="auto"/>
        <w:rPr>
          <w:rFonts w:eastAsia="SimSun" w:cstheme="minorHAnsi"/>
          <w:bCs/>
          <w:iCs/>
          <w:color w:val="000000"/>
          <w:kern w:val="28"/>
          <w:sz w:val="20"/>
          <w:szCs w:val="20"/>
          <w:lang w:eastAsia="zh-CN"/>
        </w:rPr>
      </w:pPr>
      <w:r w:rsidRPr="002934A3">
        <w:rPr>
          <w:rFonts w:eastAsia="SimSun" w:cstheme="minorHAnsi"/>
          <w:bCs/>
          <w:iCs/>
          <w:color w:val="000000"/>
          <w:kern w:val="28"/>
          <w:sz w:val="20"/>
          <w:szCs w:val="20"/>
          <w:highlight w:val="yellow"/>
          <w:lang w:eastAsia="zh-CN"/>
        </w:rPr>
        <w:t>[Insurance Company address]</w:t>
      </w:r>
    </w:p>
    <w:p w14:paraId="49CC0332" w14:textId="77777777" w:rsidR="000E585A" w:rsidRPr="002934A3" w:rsidRDefault="000E585A" w:rsidP="000E585A">
      <w:pPr>
        <w:spacing w:after="0" w:line="240" w:lineRule="auto"/>
        <w:rPr>
          <w:rFonts w:eastAsia="SimSun" w:cstheme="minorHAnsi"/>
          <w:bCs/>
          <w:iCs/>
          <w:color w:val="000000"/>
          <w:kern w:val="28"/>
          <w:sz w:val="20"/>
          <w:szCs w:val="20"/>
          <w:lang w:eastAsia="zh-CN"/>
        </w:rPr>
      </w:pPr>
    </w:p>
    <w:p w14:paraId="32A3803D" w14:textId="77777777" w:rsidR="000E585A" w:rsidRPr="002934A3" w:rsidRDefault="000E585A" w:rsidP="000E585A">
      <w:pPr>
        <w:spacing w:after="0" w:line="240" w:lineRule="auto"/>
        <w:rPr>
          <w:rFonts w:eastAsia="SimSun" w:cstheme="minorHAnsi"/>
          <w:bCs/>
          <w:iCs/>
          <w:color w:val="000000"/>
          <w:kern w:val="28"/>
          <w:sz w:val="20"/>
          <w:szCs w:val="20"/>
          <w:lang w:eastAsia="zh-CN"/>
        </w:rPr>
      </w:pPr>
      <w:r w:rsidRPr="002934A3">
        <w:rPr>
          <w:rFonts w:eastAsia="SimSun" w:cstheme="minorHAnsi"/>
          <w:bCs/>
          <w:iCs/>
          <w:color w:val="000000"/>
          <w:kern w:val="28"/>
          <w:sz w:val="20"/>
          <w:szCs w:val="20"/>
          <w:lang w:eastAsia="zh-CN"/>
        </w:rPr>
        <w:t xml:space="preserve">RE: </w:t>
      </w:r>
      <w:r w:rsidRPr="002934A3">
        <w:rPr>
          <w:rFonts w:eastAsia="SimSun" w:cstheme="minorHAnsi"/>
          <w:bCs/>
          <w:iCs/>
          <w:color w:val="000000"/>
          <w:kern w:val="28"/>
          <w:sz w:val="20"/>
          <w:szCs w:val="20"/>
          <w:lang w:eastAsia="zh-CN"/>
        </w:rPr>
        <w:tab/>
        <w:t xml:space="preserve">Patient Name:  </w:t>
      </w:r>
      <w:r w:rsidRPr="002934A3">
        <w:rPr>
          <w:rFonts w:eastAsia="SimSun" w:cstheme="minorHAnsi"/>
          <w:bCs/>
          <w:iCs/>
          <w:color w:val="000000"/>
          <w:kern w:val="28"/>
          <w:sz w:val="20"/>
          <w:szCs w:val="20"/>
          <w:highlight w:val="yellow"/>
          <w:lang w:eastAsia="zh-CN"/>
        </w:rPr>
        <w:t>__________________</w:t>
      </w:r>
    </w:p>
    <w:p w14:paraId="457B6D4A" w14:textId="77777777" w:rsidR="000E585A" w:rsidRPr="002934A3" w:rsidRDefault="000E585A" w:rsidP="000E585A">
      <w:pPr>
        <w:spacing w:after="0" w:line="240" w:lineRule="auto"/>
        <w:rPr>
          <w:rFonts w:eastAsia="SimSun" w:cstheme="minorHAnsi"/>
          <w:bCs/>
          <w:iCs/>
          <w:color w:val="000000"/>
          <w:kern w:val="28"/>
          <w:sz w:val="20"/>
          <w:szCs w:val="20"/>
          <w:lang w:eastAsia="zh-CN"/>
        </w:rPr>
      </w:pPr>
      <w:r w:rsidRPr="002934A3">
        <w:rPr>
          <w:rFonts w:eastAsia="SimSun" w:cstheme="minorHAnsi"/>
          <w:bCs/>
          <w:iCs/>
          <w:color w:val="000000"/>
          <w:kern w:val="28"/>
          <w:sz w:val="20"/>
          <w:szCs w:val="20"/>
          <w:lang w:eastAsia="zh-CN"/>
        </w:rPr>
        <w:tab/>
        <w:t xml:space="preserve">Policy Holder Name: </w:t>
      </w:r>
      <w:r w:rsidRPr="002934A3">
        <w:rPr>
          <w:rFonts w:eastAsia="SimSun" w:cstheme="minorHAnsi"/>
          <w:bCs/>
          <w:iCs/>
          <w:color w:val="000000"/>
          <w:kern w:val="28"/>
          <w:sz w:val="20"/>
          <w:szCs w:val="20"/>
          <w:highlight w:val="yellow"/>
          <w:lang w:eastAsia="zh-CN"/>
        </w:rPr>
        <w:t>______________</w:t>
      </w:r>
    </w:p>
    <w:p w14:paraId="2B1C9483" w14:textId="77777777" w:rsidR="000E585A" w:rsidRPr="002934A3" w:rsidRDefault="000E585A" w:rsidP="000E585A">
      <w:pPr>
        <w:spacing w:after="0" w:line="240" w:lineRule="auto"/>
        <w:rPr>
          <w:rFonts w:eastAsia="SimSun" w:cstheme="minorHAnsi"/>
          <w:bCs/>
          <w:iCs/>
          <w:color w:val="000000"/>
          <w:kern w:val="28"/>
          <w:sz w:val="20"/>
          <w:szCs w:val="20"/>
          <w:lang w:eastAsia="zh-CN"/>
        </w:rPr>
      </w:pPr>
      <w:r w:rsidRPr="002934A3">
        <w:rPr>
          <w:rFonts w:eastAsia="SimSun" w:cstheme="minorHAnsi"/>
          <w:bCs/>
          <w:iCs/>
          <w:color w:val="000000"/>
          <w:kern w:val="28"/>
          <w:sz w:val="20"/>
          <w:szCs w:val="20"/>
          <w:lang w:eastAsia="zh-CN"/>
        </w:rPr>
        <w:tab/>
        <w:t xml:space="preserve">Patient ID #: </w:t>
      </w:r>
      <w:r w:rsidRPr="002934A3">
        <w:rPr>
          <w:rFonts w:eastAsia="SimSun" w:cstheme="minorHAnsi"/>
          <w:bCs/>
          <w:iCs/>
          <w:color w:val="000000"/>
          <w:kern w:val="28"/>
          <w:sz w:val="20"/>
          <w:szCs w:val="20"/>
          <w:highlight w:val="yellow"/>
          <w:lang w:eastAsia="zh-CN"/>
        </w:rPr>
        <w:t>_____________________</w:t>
      </w:r>
    </w:p>
    <w:p w14:paraId="027A3D43" w14:textId="77777777" w:rsidR="000E585A" w:rsidRPr="002934A3" w:rsidRDefault="000E585A" w:rsidP="000E585A">
      <w:pPr>
        <w:spacing w:after="0" w:line="240" w:lineRule="auto"/>
        <w:rPr>
          <w:rFonts w:eastAsia="SimSun" w:cstheme="minorHAnsi"/>
          <w:bCs/>
          <w:iCs/>
          <w:color w:val="000000"/>
          <w:kern w:val="28"/>
          <w:sz w:val="20"/>
          <w:szCs w:val="20"/>
          <w:lang w:eastAsia="zh-CN"/>
        </w:rPr>
      </w:pPr>
      <w:r w:rsidRPr="002934A3">
        <w:rPr>
          <w:rFonts w:eastAsia="SimSun" w:cstheme="minorHAnsi"/>
          <w:bCs/>
          <w:iCs/>
          <w:color w:val="000000"/>
          <w:kern w:val="28"/>
          <w:sz w:val="20"/>
          <w:szCs w:val="20"/>
          <w:lang w:eastAsia="zh-CN"/>
        </w:rPr>
        <w:tab/>
        <w:t xml:space="preserve">Policy, Group, or Claim: </w:t>
      </w:r>
      <w:r w:rsidRPr="002934A3">
        <w:rPr>
          <w:rFonts w:eastAsia="SimSun" w:cstheme="minorHAnsi"/>
          <w:bCs/>
          <w:iCs/>
          <w:color w:val="000000"/>
          <w:kern w:val="28"/>
          <w:sz w:val="20"/>
          <w:szCs w:val="20"/>
          <w:highlight w:val="yellow"/>
          <w:lang w:eastAsia="zh-CN"/>
        </w:rPr>
        <w:t>______________</w:t>
      </w:r>
    </w:p>
    <w:p w14:paraId="268CD463" w14:textId="77777777" w:rsidR="000E585A" w:rsidRPr="002934A3" w:rsidRDefault="000E585A" w:rsidP="000E585A">
      <w:pPr>
        <w:spacing w:after="0" w:line="240" w:lineRule="auto"/>
        <w:rPr>
          <w:rFonts w:eastAsia="SimSun" w:cstheme="minorHAnsi"/>
          <w:bCs/>
          <w:iCs/>
          <w:color w:val="000000"/>
          <w:kern w:val="28"/>
          <w:sz w:val="20"/>
          <w:szCs w:val="20"/>
          <w:lang w:eastAsia="zh-CN"/>
        </w:rPr>
      </w:pPr>
      <w:r w:rsidRPr="002934A3">
        <w:rPr>
          <w:rFonts w:eastAsia="SimSun" w:cstheme="minorHAnsi"/>
          <w:bCs/>
          <w:iCs/>
          <w:color w:val="000000"/>
          <w:kern w:val="28"/>
          <w:sz w:val="20"/>
          <w:szCs w:val="20"/>
          <w:lang w:eastAsia="zh-CN"/>
        </w:rPr>
        <w:tab/>
        <w:t xml:space="preserve">Scheduled surgery date: </w:t>
      </w:r>
      <w:r w:rsidRPr="002934A3">
        <w:rPr>
          <w:rFonts w:eastAsia="SimSun" w:cstheme="minorHAnsi"/>
          <w:bCs/>
          <w:iCs/>
          <w:color w:val="000000"/>
          <w:kern w:val="28"/>
          <w:sz w:val="20"/>
          <w:szCs w:val="20"/>
          <w:highlight w:val="yellow"/>
          <w:lang w:eastAsia="zh-CN"/>
        </w:rPr>
        <w:t>_______________</w:t>
      </w:r>
    </w:p>
    <w:p w14:paraId="03BC916B" w14:textId="77777777" w:rsidR="000E585A" w:rsidRPr="002934A3" w:rsidRDefault="000E585A" w:rsidP="000E585A">
      <w:pPr>
        <w:spacing w:after="0" w:line="240" w:lineRule="auto"/>
        <w:rPr>
          <w:rFonts w:eastAsia="SimSun" w:cstheme="minorHAnsi"/>
          <w:bCs/>
          <w:iCs/>
          <w:color w:val="000000"/>
          <w:kern w:val="28"/>
          <w:sz w:val="20"/>
          <w:szCs w:val="20"/>
          <w:lang w:eastAsia="zh-CN"/>
        </w:rPr>
      </w:pPr>
      <w:r w:rsidRPr="002934A3">
        <w:rPr>
          <w:rFonts w:eastAsia="SimSun" w:cstheme="minorHAnsi"/>
          <w:bCs/>
          <w:iCs/>
          <w:color w:val="000000"/>
          <w:kern w:val="28"/>
          <w:sz w:val="20"/>
          <w:szCs w:val="20"/>
          <w:lang w:eastAsia="zh-CN"/>
        </w:rPr>
        <w:tab/>
      </w:r>
    </w:p>
    <w:p w14:paraId="742369DE" w14:textId="77777777" w:rsidR="000E585A" w:rsidRPr="002934A3" w:rsidRDefault="000E585A" w:rsidP="000E585A">
      <w:pPr>
        <w:spacing w:after="0" w:line="240" w:lineRule="auto"/>
        <w:rPr>
          <w:rFonts w:eastAsia="SimSun" w:cstheme="minorHAnsi"/>
          <w:b/>
          <w:bCs/>
          <w:iCs/>
          <w:color w:val="000000"/>
          <w:kern w:val="28"/>
          <w:sz w:val="20"/>
          <w:szCs w:val="20"/>
          <w:lang w:eastAsia="zh-CN"/>
        </w:rPr>
      </w:pPr>
      <w:r w:rsidRPr="002934A3">
        <w:rPr>
          <w:rFonts w:eastAsia="SimSun" w:cstheme="minorHAnsi"/>
          <w:b/>
          <w:bCs/>
          <w:iCs/>
          <w:color w:val="000000"/>
          <w:kern w:val="28"/>
          <w:sz w:val="20"/>
          <w:szCs w:val="20"/>
          <w:lang w:eastAsia="zh-CN"/>
        </w:rPr>
        <w:t>RE: Prior Authorization Requested for Procedure: CPT code: 33340 and ICD-10 PCS procedure code: 02L73DK</w:t>
      </w:r>
    </w:p>
    <w:p w14:paraId="0DA16C1A" w14:textId="77777777" w:rsidR="000E585A" w:rsidRPr="002934A3" w:rsidRDefault="000E585A" w:rsidP="000E585A">
      <w:pPr>
        <w:spacing w:after="0" w:line="240" w:lineRule="auto"/>
        <w:rPr>
          <w:rFonts w:eastAsia="SimSun" w:cstheme="minorHAnsi"/>
          <w:bCs/>
          <w:iCs/>
          <w:color w:val="000000"/>
          <w:kern w:val="28"/>
          <w:sz w:val="20"/>
          <w:szCs w:val="20"/>
          <w:lang w:eastAsia="zh-CN"/>
        </w:rPr>
      </w:pPr>
    </w:p>
    <w:p w14:paraId="04BCDE11" w14:textId="77777777" w:rsidR="000E585A" w:rsidRPr="002934A3" w:rsidRDefault="000E585A" w:rsidP="000E585A">
      <w:pPr>
        <w:spacing w:after="0" w:line="240" w:lineRule="auto"/>
        <w:rPr>
          <w:rFonts w:eastAsia="SimSun" w:cstheme="minorHAnsi"/>
          <w:bCs/>
          <w:iCs/>
          <w:color w:val="000000"/>
          <w:kern w:val="28"/>
          <w:sz w:val="20"/>
          <w:szCs w:val="20"/>
          <w:lang w:eastAsia="zh-CN"/>
        </w:rPr>
      </w:pPr>
      <w:r w:rsidRPr="002934A3">
        <w:rPr>
          <w:rFonts w:eastAsia="SimSun" w:cstheme="minorHAnsi"/>
          <w:bCs/>
          <w:iCs/>
          <w:color w:val="000000"/>
          <w:kern w:val="28"/>
          <w:sz w:val="20"/>
          <w:szCs w:val="20"/>
          <w:lang w:eastAsia="zh-CN"/>
        </w:rPr>
        <w:t>To Whom it May Concern:</w:t>
      </w:r>
    </w:p>
    <w:p w14:paraId="5C9FE3A1" w14:textId="77777777" w:rsidR="000E585A" w:rsidRPr="002934A3" w:rsidRDefault="000E585A" w:rsidP="000E585A">
      <w:pPr>
        <w:spacing w:after="0" w:line="240" w:lineRule="auto"/>
        <w:rPr>
          <w:rFonts w:eastAsia="SimSun" w:cstheme="minorHAnsi"/>
          <w:bCs/>
          <w:iCs/>
          <w:color w:val="000000"/>
          <w:kern w:val="28"/>
          <w:sz w:val="20"/>
          <w:szCs w:val="20"/>
          <w:lang w:eastAsia="zh-CN"/>
        </w:rPr>
      </w:pPr>
    </w:p>
    <w:p w14:paraId="7CEC6CD4" w14:textId="1BBCCD76" w:rsidR="000E585A" w:rsidRPr="002934A3" w:rsidRDefault="000E585A" w:rsidP="000E585A">
      <w:pPr>
        <w:spacing w:after="0" w:line="240" w:lineRule="auto"/>
        <w:rPr>
          <w:rFonts w:eastAsia="SimSun" w:cstheme="minorHAnsi"/>
          <w:bCs/>
          <w:iCs/>
          <w:color w:val="000000"/>
          <w:kern w:val="28"/>
          <w:sz w:val="20"/>
          <w:szCs w:val="20"/>
          <w:lang w:eastAsia="zh-CN"/>
        </w:rPr>
      </w:pPr>
      <w:r w:rsidRPr="002934A3">
        <w:rPr>
          <w:rFonts w:eastAsia="SimSun" w:cstheme="minorHAnsi"/>
          <w:bCs/>
          <w:iCs/>
          <w:color w:val="000000"/>
          <w:kern w:val="28"/>
          <w:sz w:val="20"/>
          <w:szCs w:val="20"/>
          <w:lang w:eastAsia="zh-CN"/>
        </w:rPr>
        <w:t xml:space="preserve">On behalf of my patient, I am requesting approval for the surgery, hospital stay, and post-surgical care associated with the </w:t>
      </w:r>
      <w:r w:rsidRPr="009B3846">
        <w:rPr>
          <w:rFonts w:eastAsia="SimSun" w:cstheme="minorHAnsi"/>
          <w:bCs/>
          <w:iCs/>
          <w:color w:val="000000"/>
          <w:kern w:val="28"/>
          <w:sz w:val="20"/>
          <w:szCs w:val="20"/>
          <w:lang w:eastAsia="zh-CN"/>
        </w:rPr>
        <w:t>WATCHMAN</w:t>
      </w:r>
      <w:r w:rsidR="008347BB" w:rsidRPr="009B3846">
        <w:rPr>
          <w:rFonts w:eastAsia="SimSun" w:cstheme="minorHAnsi"/>
          <w:bCs/>
          <w:iCs/>
          <w:color w:val="000000"/>
          <w:kern w:val="28"/>
          <w:sz w:val="20"/>
          <w:szCs w:val="20"/>
          <w:lang w:eastAsia="zh-CN"/>
        </w:rPr>
        <w:t xml:space="preserve"> FLX</w:t>
      </w:r>
      <w:r w:rsidRPr="002934A3">
        <w:rPr>
          <w:rFonts w:eastAsia="SimSun" w:cstheme="minorHAnsi"/>
          <w:bCs/>
          <w:iCs/>
          <w:color w:val="000000"/>
          <w:kern w:val="28"/>
          <w:sz w:val="20"/>
          <w:szCs w:val="20"/>
          <w:lang w:eastAsia="zh-CN"/>
        </w:rPr>
        <w:t xml:space="preserve">™ Left Atrial Appendage </w:t>
      </w:r>
      <w:r w:rsidR="009B3846">
        <w:rPr>
          <w:rFonts w:eastAsia="SimSun" w:cstheme="minorHAnsi"/>
          <w:bCs/>
          <w:iCs/>
          <w:color w:val="000000"/>
          <w:kern w:val="28"/>
          <w:sz w:val="20"/>
          <w:szCs w:val="20"/>
          <w:lang w:eastAsia="zh-CN"/>
        </w:rPr>
        <w:t xml:space="preserve">Closure </w:t>
      </w:r>
      <w:r w:rsidR="009B3846" w:rsidRPr="002934A3">
        <w:rPr>
          <w:rFonts w:eastAsia="SimSun" w:cstheme="minorHAnsi"/>
          <w:bCs/>
          <w:iCs/>
          <w:color w:val="000000"/>
          <w:kern w:val="28"/>
          <w:sz w:val="20"/>
          <w:szCs w:val="20"/>
          <w:lang w:eastAsia="zh-CN"/>
        </w:rPr>
        <w:t xml:space="preserve">(LAAC) </w:t>
      </w:r>
      <w:r w:rsidR="009B3846">
        <w:rPr>
          <w:rFonts w:eastAsia="SimSun" w:cstheme="minorHAnsi"/>
          <w:bCs/>
          <w:iCs/>
          <w:color w:val="000000"/>
          <w:kern w:val="28"/>
          <w:sz w:val="20"/>
          <w:szCs w:val="20"/>
          <w:lang w:eastAsia="zh-CN"/>
        </w:rPr>
        <w:t xml:space="preserve">Device </w:t>
      </w:r>
      <w:r w:rsidRPr="002934A3">
        <w:rPr>
          <w:rFonts w:eastAsia="SimSun" w:cstheme="minorHAnsi"/>
          <w:bCs/>
          <w:iCs/>
          <w:color w:val="000000"/>
          <w:kern w:val="28"/>
          <w:sz w:val="20"/>
          <w:szCs w:val="20"/>
          <w:lang w:eastAsia="zh-CN"/>
        </w:rPr>
        <w:t xml:space="preserve">implant procedure.  </w:t>
      </w:r>
    </w:p>
    <w:p w14:paraId="1517FCF3" w14:textId="77777777" w:rsidR="00151BD6" w:rsidRPr="00557FDC" w:rsidRDefault="00151BD6" w:rsidP="00151BD6">
      <w:pPr>
        <w:spacing w:after="0" w:line="240" w:lineRule="auto"/>
        <w:rPr>
          <w:rFonts w:cstheme="minorHAnsi"/>
          <w:sz w:val="20"/>
        </w:rPr>
      </w:pPr>
    </w:p>
    <w:p w14:paraId="544FBA89" w14:textId="66ADA578" w:rsidR="00151BD6" w:rsidRPr="002934A3" w:rsidRDefault="00151BD6" w:rsidP="00151BD6">
      <w:pPr>
        <w:spacing w:line="240" w:lineRule="auto"/>
        <w:rPr>
          <w:rFonts w:cstheme="minorHAnsi"/>
          <w:sz w:val="20"/>
        </w:rPr>
      </w:pPr>
      <w:r w:rsidRPr="002934A3">
        <w:rPr>
          <w:rFonts w:cstheme="minorHAnsi"/>
          <w:sz w:val="20"/>
        </w:rPr>
        <w:t xml:space="preserve">The </w:t>
      </w:r>
      <w:r w:rsidRPr="00557FDC">
        <w:rPr>
          <w:rFonts w:cstheme="minorHAnsi"/>
          <w:sz w:val="20"/>
        </w:rPr>
        <w:t xml:space="preserve">WATCHMAN </w:t>
      </w:r>
      <w:r w:rsidR="008347BB" w:rsidRPr="00557FDC">
        <w:rPr>
          <w:rFonts w:cstheme="minorHAnsi"/>
          <w:sz w:val="20"/>
        </w:rPr>
        <w:t xml:space="preserve">FLX </w:t>
      </w:r>
      <w:r w:rsidRPr="00557FDC">
        <w:rPr>
          <w:rFonts w:cstheme="minorHAnsi"/>
          <w:sz w:val="20"/>
        </w:rPr>
        <w:t>LAAC</w:t>
      </w:r>
      <w:r w:rsidRPr="008347BB">
        <w:rPr>
          <w:rFonts w:cstheme="minorHAnsi"/>
          <w:color w:val="FF0000"/>
          <w:sz w:val="20"/>
        </w:rPr>
        <w:t xml:space="preserve"> </w:t>
      </w:r>
      <w:r w:rsidRPr="002934A3">
        <w:rPr>
          <w:rFonts w:cstheme="minorHAnsi"/>
          <w:sz w:val="20"/>
        </w:rPr>
        <w:t>Device is an FDA approved device indicated to reduce the risk of thromboembolism from the left atrial appendage in patients with non-valvular atrial fibrillation who:</w:t>
      </w:r>
    </w:p>
    <w:p w14:paraId="11B405D2" w14:textId="51BFB838" w:rsidR="00151BD6" w:rsidRPr="002934A3" w:rsidRDefault="00151BD6" w:rsidP="00151BD6">
      <w:pPr>
        <w:numPr>
          <w:ilvl w:val="0"/>
          <w:numId w:val="7"/>
        </w:numPr>
        <w:spacing w:line="240" w:lineRule="auto"/>
        <w:rPr>
          <w:rFonts w:cstheme="minorHAnsi"/>
          <w:sz w:val="20"/>
        </w:rPr>
      </w:pPr>
      <w:r w:rsidRPr="002934A3">
        <w:rPr>
          <w:rFonts w:cstheme="minorHAnsi"/>
          <w:sz w:val="20"/>
        </w:rPr>
        <w:t>Are at increased risk for stroke and systemic embolism based on CHADS</w:t>
      </w:r>
      <w:r w:rsidRPr="002934A3">
        <w:rPr>
          <w:rFonts w:cstheme="minorHAnsi"/>
          <w:sz w:val="20"/>
          <w:vertAlign w:val="subscript"/>
        </w:rPr>
        <w:t>2</w:t>
      </w:r>
      <w:r w:rsidRPr="002934A3">
        <w:rPr>
          <w:rFonts w:cstheme="minorHAnsi"/>
          <w:sz w:val="20"/>
        </w:rPr>
        <w:t xml:space="preserve"> or CHA</w:t>
      </w:r>
      <w:r w:rsidRPr="002934A3">
        <w:rPr>
          <w:rFonts w:cstheme="minorHAnsi"/>
          <w:sz w:val="20"/>
          <w:vertAlign w:val="subscript"/>
        </w:rPr>
        <w:t>2</w:t>
      </w:r>
      <w:r w:rsidRPr="002934A3">
        <w:rPr>
          <w:rFonts w:cstheme="minorHAnsi"/>
          <w:sz w:val="20"/>
        </w:rPr>
        <w:t>DS</w:t>
      </w:r>
      <w:r w:rsidRPr="002934A3">
        <w:rPr>
          <w:rFonts w:cstheme="minorHAnsi"/>
          <w:sz w:val="20"/>
          <w:vertAlign w:val="subscript"/>
        </w:rPr>
        <w:t>2</w:t>
      </w:r>
      <w:r w:rsidRPr="002934A3">
        <w:rPr>
          <w:rFonts w:cstheme="minorHAnsi"/>
          <w:sz w:val="20"/>
        </w:rPr>
        <w:t>-VASc</w:t>
      </w:r>
      <w:r w:rsidR="00C648FE" w:rsidRPr="002934A3">
        <w:rPr>
          <w:rFonts w:cstheme="minorHAnsi"/>
          <w:sz w:val="20"/>
        </w:rPr>
        <w:t xml:space="preserve"> </w:t>
      </w:r>
      <w:r w:rsidR="00C648FE" w:rsidRPr="002934A3">
        <w:rPr>
          <w:rFonts w:cstheme="minorHAnsi"/>
          <w:sz w:val="20"/>
          <w:vertAlign w:val="superscript"/>
        </w:rPr>
        <w:fldChar w:fldCharType="begin">
          <w:fldData xml:space="preserve">PEVuZE5vdGU+PENpdGU+PEF1dGhvcj5KYW51YXJ5PC9BdXRob3I+PFllYXI+MjAxOTwvWWVhcj48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</w:fldData>
        </w:fldChar>
      </w:r>
      <w:r w:rsidR="00C648FE" w:rsidRPr="002934A3">
        <w:rPr>
          <w:rFonts w:cstheme="minorHAnsi"/>
          <w:sz w:val="20"/>
          <w:vertAlign w:val="superscript"/>
        </w:rPr>
        <w:instrText xml:space="preserve"> ADDIN EN.CITE </w:instrText>
      </w:r>
      <w:r w:rsidR="00C648FE" w:rsidRPr="002934A3">
        <w:rPr>
          <w:rFonts w:cstheme="minorHAnsi"/>
          <w:sz w:val="20"/>
          <w:vertAlign w:val="superscript"/>
        </w:rPr>
        <w:fldChar w:fldCharType="begin">
          <w:fldData xml:space="preserve">PEVuZE5vdGU+PENpdGU+PEF1dGhvcj5KYW51YXJ5PC9BdXRob3I+PFllYXI+MjAxOTwvWWVhcj48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</w:fldData>
        </w:fldChar>
      </w:r>
      <w:r w:rsidR="00C648FE" w:rsidRPr="002934A3">
        <w:rPr>
          <w:rFonts w:cstheme="minorHAnsi"/>
          <w:sz w:val="20"/>
          <w:vertAlign w:val="superscript"/>
        </w:rPr>
        <w:instrText xml:space="preserve"> ADDIN EN.CITE.DATA </w:instrText>
      </w:r>
      <w:r w:rsidR="00C648FE" w:rsidRPr="002934A3">
        <w:rPr>
          <w:rFonts w:cstheme="minorHAnsi"/>
          <w:sz w:val="20"/>
          <w:vertAlign w:val="superscript"/>
        </w:rPr>
      </w:r>
      <w:r w:rsidR="00C648FE" w:rsidRPr="002934A3">
        <w:rPr>
          <w:rFonts w:cstheme="minorHAnsi"/>
          <w:sz w:val="20"/>
          <w:vertAlign w:val="superscript"/>
        </w:rPr>
        <w:fldChar w:fldCharType="end"/>
      </w:r>
      <w:r w:rsidR="00C648FE" w:rsidRPr="002934A3">
        <w:rPr>
          <w:rFonts w:cstheme="minorHAnsi"/>
          <w:sz w:val="20"/>
          <w:vertAlign w:val="superscript"/>
        </w:rPr>
      </w:r>
      <w:r w:rsidR="00C648FE" w:rsidRPr="002934A3">
        <w:rPr>
          <w:rFonts w:cstheme="minorHAnsi"/>
          <w:sz w:val="20"/>
          <w:vertAlign w:val="superscript"/>
        </w:rPr>
        <w:fldChar w:fldCharType="separate"/>
      </w:r>
      <w:r w:rsidR="00C648FE" w:rsidRPr="002934A3">
        <w:rPr>
          <w:rFonts w:cstheme="minorHAnsi"/>
          <w:noProof/>
          <w:sz w:val="20"/>
          <w:vertAlign w:val="superscript"/>
        </w:rPr>
        <w:t>(1)</w:t>
      </w:r>
      <w:r w:rsidR="00C648FE" w:rsidRPr="002934A3">
        <w:rPr>
          <w:rFonts w:cstheme="minorHAnsi"/>
          <w:sz w:val="20"/>
          <w:vertAlign w:val="superscript"/>
        </w:rPr>
        <w:fldChar w:fldCharType="end"/>
      </w:r>
      <w:r w:rsidRPr="002934A3">
        <w:rPr>
          <w:rFonts w:cstheme="minorHAnsi"/>
          <w:sz w:val="20"/>
        </w:rPr>
        <w:t xml:space="preserve"> scores and are recommended for anticoagulation therapy;</w:t>
      </w:r>
    </w:p>
    <w:p w14:paraId="424FF9EB" w14:textId="77777777" w:rsidR="00151BD6" w:rsidRPr="002934A3" w:rsidRDefault="00151BD6" w:rsidP="00151BD6">
      <w:pPr>
        <w:numPr>
          <w:ilvl w:val="0"/>
          <w:numId w:val="7"/>
        </w:numPr>
        <w:spacing w:line="240" w:lineRule="auto"/>
        <w:rPr>
          <w:rFonts w:cstheme="minorHAnsi"/>
          <w:sz w:val="20"/>
        </w:rPr>
      </w:pPr>
      <w:r w:rsidRPr="002934A3">
        <w:rPr>
          <w:rFonts w:cstheme="minorHAnsi"/>
          <w:sz w:val="20"/>
        </w:rPr>
        <w:t>Are deemed by their physicians to be suitable for warfarin; and</w:t>
      </w:r>
    </w:p>
    <w:p w14:paraId="113381CB" w14:textId="77777777" w:rsidR="000E585A" w:rsidRPr="002934A3" w:rsidRDefault="00151BD6" w:rsidP="001A40EF">
      <w:pPr>
        <w:numPr>
          <w:ilvl w:val="0"/>
          <w:numId w:val="7"/>
        </w:numPr>
        <w:spacing w:line="240" w:lineRule="auto"/>
        <w:rPr>
          <w:rFonts w:cstheme="minorHAnsi"/>
          <w:sz w:val="20"/>
        </w:rPr>
      </w:pPr>
      <w:r w:rsidRPr="002934A3">
        <w:rPr>
          <w:rFonts w:cstheme="minorHAnsi"/>
          <w:sz w:val="20"/>
        </w:rPr>
        <w:t xml:space="preserve">Have an appropriate rationale to seek a non-pharmacologic alternative to warfarin, taking into account the safety and effectiveness of the device compared to warfarin. </w:t>
      </w:r>
    </w:p>
    <w:p w14:paraId="0006FEEC" w14:textId="77777777" w:rsidR="000E585A" w:rsidRPr="002934A3" w:rsidRDefault="000E585A" w:rsidP="000E585A">
      <w:pPr>
        <w:spacing w:after="0" w:line="240" w:lineRule="auto"/>
        <w:rPr>
          <w:rFonts w:cstheme="minorHAnsi"/>
          <w:sz w:val="20"/>
          <w:szCs w:val="20"/>
          <w:u w:val="single"/>
        </w:rPr>
      </w:pPr>
      <w:r w:rsidRPr="002934A3">
        <w:rPr>
          <w:rFonts w:cstheme="minorHAnsi"/>
          <w:sz w:val="20"/>
          <w:szCs w:val="20"/>
          <w:u w:val="single"/>
        </w:rPr>
        <w:t>Prior Authorization is requested for the following codes:</w:t>
      </w:r>
    </w:p>
    <w:p w14:paraId="276E63BA" w14:textId="77777777" w:rsidR="00151BD6" w:rsidRPr="002934A3" w:rsidRDefault="00151BD6" w:rsidP="000E585A">
      <w:pPr>
        <w:spacing w:after="0" w:line="240" w:lineRule="auto"/>
        <w:rPr>
          <w:rFonts w:cstheme="minorHAnsi"/>
          <w:sz w:val="20"/>
          <w:szCs w:val="20"/>
          <w:u w:val="single"/>
        </w:rPr>
      </w:pPr>
    </w:p>
    <w:p w14:paraId="50F48EB1" w14:textId="77777777" w:rsidR="000E585A" w:rsidRPr="002934A3" w:rsidRDefault="000E585A" w:rsidP="000E585A">
      <w:pPr>
        <w:pStyle w:val="ListParagraph"/>
        <w:numPr>
          <w:ilvl w:val="0"/>
          <w:numId w:val="11"/>
        </w:numPr>
        <w:spacing w:after="0" w:line="240" w:lineRule="auto"/>
        <w:rPr>
          <w:rFonts w:cstheme="minorHAnsi"/>
          <w:sz w:val="20"/>
          <w:szCs w:val="20"/>
        </w:rPr>
      </w:pPr>
      <w:r w:rsidRPr="002934A3">
        <w:rPr>
          <w:rFonts w:cstheme="minorHAnsi"/>
          <w:b/>
          <w:sz w:val="20"/>
          <w:szCs w:val="20"/>
        </w:rPr>
        <w:t>CPT code 33340</w:t>
      </w:r>
      <w:r w:rsidRPr="002934A3">
        <w:rPr>
          <w:rFonts w:cstheme="minorHAnsi"/>
          <w:sz w:val="20"/>
          <w:szCs w:val="20"/>
        </w:rPr>
        <w:t>: Percutaneous transcatheter closure of the left atrial appendage with endocardial implant, including fluoroscopy, transseptal puncture, catheter placement(s), left atrial angiography, left atrial appendage angiography, when performed, and radiological supervision and interpretation</w:t>
      </w:r>
    </w:p>
    <w:p w14:paraId="511305A6" w14:textId="77777777" w:rsidR="000E585A" w:rsidRPr="002934A3" w:rsidRDefault="000E585A" w:rsidP="000E585A">
      <w:pPr>
        <w:spacing w:after="0" w:line="240" w:lineRule="auto"/>
        <w:ind w:left="720"/>
        <w:rPr>
          <w:rFonts w:cstheme="minorHAnsi"/>
          <w:sz w:val="20"/>
          <w:szCs w:val="20"/>
          <w:highlight w:val="yellow"/>
        </w:rPr>
      </w:pPr>
      <w:r w:rsidRPr="002934A3">
        <w:rPr>
          <w:rFonts w:cstheme="minorHAnsi"/>
          <w:sz w:val="20"/>
          <w:szCs w:val="20"/>
          <w:highlight w:val="yellow"/>
        </w:rPr>
        <w:t>[Include CPT codes (93312-93320, or 93325 or 93355) for performing transesophageal echocardiography (TEE) as applicable.]</w:t>
      </w:r>
    </w:p>
    <w:p w14:paraId="61CC99FA" w14:textId="77777777" w:rsidR="00151BD6" w:rsidRPr="002934A3" w:rsidRDefault="00151BD6" w:rsidP="000E585A">
      <w:pPr>
        <w:spacing w:after="0" w:line="240" w:lineRule="auto"/>
        <w:ind w:left="720"/>
        <w:rPr>
          <w:rFonts w:cstheme="minorHAnsi"/>
          <w:i/>
          <w:sz w:val="20"/>
          <w:szCs w:val="20"/>
          <w:highlight w:val="yellow"/>
        </w:rPr>
      </w:pPr>
    </w:p>
    <w:p w14:paraId="013C0283" w14:textId="77777777" w:rsidR="000E585A" w:rsidRPr="002934A3" w:rsidRDefault="000E585A" w:rsidP="000E585A">
      <w:pPr>
        <w:pStyle w:val="ListParagraph"/>
        <w:numPr>
          <w:ilvl w:val="0"/>
          <w:numId w:val="11"/>
        </w:numPr>
        <w:spacing w:after="0" w:line="240" w:lineRule="auto"/>
        <w:rPr>
          <w:rFonts w:cstheme="minorHAnsi"/>
          <w:sz w:val="20"/>
          <w:szCs w:val="20"/>
        </w:rPr>
      </w:pPr>
      <w:r w:rsidRPr="002934A3">
        <w:rPr>
          <w:rFonts w:cstheme="minorHAnsi"/>
          <w:b/>
          <w:sz w:val="20"/>
          <w:szCs w:val="20"/>
        </w:rPr>
        <w:t>ICD10-PCS code 02L73DK</w:t>
      </w:r>
      <w:r w:rsidRPr="002934A3">
        <w:rPr>
          <w:rFonts w:cstheme="minorHAnsi"/>
          <w:sz w:val="20"/>
          <w:szCs w:val="20"/>
        </w:rPr>
        <w:t xml:space="preserve">: Occlusion of left atrial appendage with intraluminal device, percutaneous approach.  NOTE: CMS has restricted this procedure to the inpatient hospital site of service. </w:t>
      </w:r>
    </w:p>
    <w:p w14:paraId="76390446" w14:textId="77777777" w:rsidR="000E585A" w:rsidRPr="002934A3" w:rsidRDefault="000E585A" w:rsidP="000E585A">
      <w:pPr>
        <w:pStyle w:val="ListParagraph"/>
        <w:spacing w:after="0" w:line="240" w:lineRule="auto"/>
        <w:rPr>
          <w:rFonts w:cstheme="minorHAnsi"/>
          <w:sz w:val="20"/>
          <w:szCs w:val="20"/>
        </w:rPr>
      </w:pPr>
    </w:p>
    <w:p w14:paraId="4ED73745" w14:textId="33F3115E" w:rsidR="001E7EFC" w:rsidRPr="002934A3" w:rsidRDefault="001E7EFC" w:rsidP="001E7EFC">
      <w:pPr>
        <w:rPr>
          <w:rFonts w:cstheme="minorHAnsi"/>
          <w:bCs/>
          <w:iCs/>
          <w:sz w:val="20"/>
          <w:szCs w:val="20"/>
          <w:u w:val="single"/>
        </w:rPr>
      </w:pPr>
      <w:r w:rsidRPr="002934A3">
        <w:rPr>
          <w:rFonts w:cstheme="minorHAnsi"/>
          <w:bCs/>
          <w:iCs/>
          <w:sz w:val="20"/>
          <w:szCs w:val="20"/>
          <w:u w:val="single"/>
        </w:rPr>
        <w:t>To support this appeal, I am providing the following:</w:t>
      </w:r>
    </w:p>
    <w:p w14:paraId="31701E6B" w14:textId="44CC4D17" w:rsidR="001E7EFC" w:rsidRDefault="001E7EFC" w:rsidP="008347BB">
      <w:pPr>
        <w:numPr>
          <w:ilvl w:val="0"/>
          <w:numId w:val="13"/>
        </w:numPr>
        <w:spacing w:line="240" w:lineRule="auto"/>
        <w:contextualSpacing/>
        <w:rPr>
          <w:rFonts w:cstheme="minorHAnsi"/>
          <w:bCs/>
          <w:iCs/>
          <w:sz w:val="20"/>
          <w:szCs w:val="20"/>
        </w:rPr>
      </w:pPr>
      <w:r w:rsidRPr="002934A3">
        <w:rPr>
          <w:rFonts w:cstheme="minorHAnsi"/>
          <w:bCs/>
          <w:iCs/>
          <w:sz w:val="20"/>
          <w:szCs w:val="20"/>
        </w:rPr>
        <w:t xml:space="preserve">Patient history &amp; physical and operative reports, supporting medical necessity of the LAAC implant procedure </w:t>
      </w:r>
    </w:p>
    <w:p w14:paraId="6CB648A4" w14:textId="77777777" w:rsidR="008347BB" w:rsidRPr="002934A3" w:rsidRDefault="008347BB" w:rsidP="008347BB">
      <w:pPr>
        <w:spacing w:line="240" w:lineRule="auto"/>
        <w:ind w:left="720"/>
        <w:contextualSpacing/>
        <w:rPr>
          <w:rFonts w:cstheme="minorHAnsi"/>
          <w:bCs/>
          <w:iCs/>
          <w:sz w:val="20"/>
          <w:szCs w:val="20"/>
        </w:rPr>
      </w:pPr>
    </w:p>
    <w:p w14:paraId="013D79D9" w14:textId="77777777" w:rsidR="002934A3" w:rsidRDefault="001E7EFC" w:rsidP="008347BB">
      <w:pPr>
        <w:numPr>
          <w:ilvl w:val="0"/>
          <w:numId w:val="13"/>
        </w:numPr>
        <w:spacing w:line="240" w:lineRule="auto"/>
        <w:contextualSpacing/>
        <w:rPr>
          <w:rFonts w:cstheme="minorHAnsi"/>
          <w:bCs/>
          <w:iCs/>
          <w:sz w:val="20"/>
          <w:szCs w:val="20"/>
        </w:rPr>
      </w:pPr>
      <w:r w:rsidRPr="002934A3">
        <w:rPr>
          <w:rFonts w:cstheme="minorHAnsi"/>
          <w:bCs/>
          <w:iCs/>
          <w:sz w:val="20"/>
          <w:szCs w:val="20"/>
        </w:rPr>
        <w:t xml:space="preserve">CMS National Coverage Determination:  </w:t>
      </w:r>
    </w:p>
    <w:p w14:paraId="714A652D" w14:textId="77FF9042" w:rsidR="002934A3" w:rsidRPr="004B006B" w:rsidRDefault="00000000" w:rsidP="008347BB">
      <w:pPr>
        <w:spacing w:line="240" w:lineRule="auto"/>
        <w:ind w:left="720"/>
        <w:contextualSpacing/>
        <w:rPr>
          <w:rFonts w:eastAsia="Times New Roman" w:cstheme="minorHAnsi"/>
          <w:sz w:val="20"/>
          <w:szCs w:val="20"/>
        </w:rPr>
      </w:pPr>
      <w:hyperlink r:id="rId11" w:history="1">
        <w:r w:rsidR="002934A3" w:rsidRPr="004B006B">
          <w:rPr>
            <w:rStyle w:val="Hyperlink"/>
            <w:rFonts w:eastAsia="Times New Roman" w:cstheme="minorHAnsi"/>
            <w:sz w:val="20"/>
            <w:szCs w:val="20"/>
          </w:rPr>
          <w:t>https://www.cms.gov/medicare-coverage-database/details/nca-decision-memo.aspx?NCAId=281</w:t>
        </w:r>
      </w:hyperlink>
    </w:p>
    <w:p w14:paraId="267B10B0" w14:textId="15C2ED94" w:rsidR="001E7EFC" w:rsidRPr="002934A3" w:rsidRDefault="001E7EFC" w:rsidP="008347BB">
      <w:pPr>
        <w:pStyle w:val="ListParagraph"/>
        <w:numPr>
          <w:ilvl w:val="0"/>
          <w:numId w:val="13"/>
        </w:numPr>
        <w:spacing w:line="240" w:lineRule="auto"/>
        <w:rPr>
          <w:rFonts w:cstheme="minorHAnsi"/>
          <w:bCs/>
          <w:iCs/>
          <w:sz w:val="20"/>
          <w:szCs w:val="20"/>
        </w:rPr>
      </w:pPr>
      <w:r w:rsidRPr="002934A3">
        <w:rPr>
          <w:rFonts w:cstheme="minorHAnsi"/>
          <w:sz w:val="20"/>
          <w:szCs w:val="20"/>
        </w:rPr>
        <w:t xml:space="preserve">Link to FDA Approval. The FDA approved </w:t>
      </w:r>
      <w:r w:rsidR="004C25DE" w:rsidRPr="00557FDC">
        <w:rPr>
          <w:rFonts w:cstheme="minorHAnsi"/>
          <w:sz w:val="20"/>
        </w:rPr>
        <w:t>WATCHMAN FLX</w:t>
      </w:r>
      <w:r w:rsidR="00F42F5C" w:rsidRPr="003354C1">
        <w:rPr>
          <w:rFonts w:cstheme="minorHAnsi"/>
          <w:sz w:val="20"/>
          <w:szCs w:val="20"/>
        </w:rPr>
        <w:t>™</w:t>
      </w:r>
      <w:r w:rsidR="00F42F5C">
        <w:rPr>
          <w:rFonts w:cstheme="minorHAnsi"/>
          <w:sz w:val="20"/>
          <w:szCs w:val="20"/>
        </w:rPr>
        <w:t xml:space="preserve"> </w:t>
      </w:r>
      <w:r w:rsidR="004C25DE" w:rsidRPr="00557FDC">
        <w:rPr>
          <w:rFonts w:cstheme="minorHAnsi"/>
          <w:sz w:val="20"/>
        </w:rPr>
        <w:t>LAAC</w:t>
      </w:r>
      <w:r w:rsidR="004C25DE" w:rsidRPr="008347BB">
        <w:rPr>
          <w:rFonts w:cstheme="minorHAnsi"/>
          <w:color w:val="FF0000"/>
          <w:sz w:val="20"/>
        </w:rPr>
        <w:t xml:space="preserve"> </w:t>
      </w:r>
      <w:r w:rsidR="004C25DE" w:rsidRPr="002934A3">
        <w:rPr>
          <w:rFonts w:cstheme="minorHAnsi"/>
          <w:sz w:val="20"/>
        </w:rPr>
        <w:t xml:space="preserve">Device </w:t>
      </w:r>
      <w:r w:rsidRPr="002934A3">
        <w:rPr>
          <w:rFonts w:cstheme="minorHAnsi"/>
          <w:sz w:val="20"/>
          <w:szCs w:val="20"/>
        </w:rPr>
        <w:t>on July 21, 2020</w:t>
      </w:r>
      <w:r w:rsidR="004E5F22">
        <w:rPr>
          <w:rFonts w:cstheme="minorHAnsi"/>
          <w:sz w:val="20"/>
          <w:szCs w:val="20"/>
        </w:rPr>
        <w:t xml:space="preserve">. </w:t>
      </w:r>
      <w:r w:rsidRPr="002934A3">
        <w:rPr>
          <w:rFonts w:cstheme="minorHAnsi"/>
          <w:sz w:val="13"/>
          <w:szCs w:val="13"/>
        </w:rPr>
        <w:t xml:space="preserve"> </w:t>
      </w:r>
      <w:r w:rsidRPr="002934A3">
        <w:rPr>
          <w:rFonts w:cstheme="minorHAnsi"/>
          <w:sz w:val="20"/>
          <w:szCs w:val="20"/>
        </w:rPr>
        <w:t xml:space="preserve">To access the </w:t>
      </w:r>
      <w:r w:rsidR="00FC1D45" w:rsidRPr="003354C1">
        <w:rPr>
          <w:rFonts w:cstheme="minorHAnsi"/>
          <w:sz w:val="20"/>
          <w:szCs w:val="20"/>
        </w:rPr>
        <w:t>WATCHMAN FLX</w:t>
      </w:r>
      <w:r w:rsidR="0061708B" w:rsidRPr="003354C1">
        <w:rPr>
          <w:rFonts w:cstheme="minorHAnsi"/>
          <w:sz w:val="20"/>
          <w:szCs w:val="20"/>
        </w:rPr>
        <w:t xml:space="preserve">™ </w:t>
      </w:r>
      <w:r w:rsidR="00FC1D45" w:rsidRPr="003354C1">
        <w:rPr>
          <w:rFonts w:cstheme="minorHAnsi"/>
          <w:sz w:val="20"/>
          <w:szCs w:val="20"/>
        </w:rPr>
        <w:t>LAAC Device</w:t>
      </w:r>
      <w:r w:rsidR="00FC1D45">
        <w:rPr>
          <w:rFonts w:ascii="Segoe UI" w:eastAsia="Cambria" w:hAnsi="Segoe UI" w:cs="Segoe UI"/>
          <w:color w:val="000000"/>
          <w:sz w:val="14"/>
          <w:szCs w:val="14"/>
        </w:rPr>
        <w:t xml:space="preserve"> </w:t>
      </w:r>
      <w:r w:rsidRPr="002934A3">
        <w:rPr>
          <w:rFonts w:cstheme="minorHAnsi"/>
          <w:sz w:val="20"/>
          <w:szCs w:val="20"/>
        </w:rPr>
        <w:t xml:space="preserve">approval document, visit the FDA website at:  </w:t>
      </w:r>
      <w:hyperlink r:id="rId12" w:history="1">
        <w:r w:rsidRPr="002934A3">
          <w:rPr>
            <w:rStyle w:val="Hyperlink"/>
            <w:rFonts w:cstheme="minorHAnsi"/>
            <w:sz w:val="20"/>
            <w:szCs w:val="20"/>
          </w:rPr>
          <w:t>https://www.accessdata.fda.gov/cdrh_docs/pdf13/P130013S035A.pdf</w:t>
        </w:r>
      </w:hyperlink>
    </w:p>
    <w:p w14:paraId="36FFC319" w14:textId="77777777" w:rsidR="004B006B" w:rsidRPr="00E0449E" w:rsidRDefault="004B006B" w:rsidP="004B006B">
      <w:pPr>
        <w:numPr>
          <w:ilvl w:val="0"/>
          <w:numId w:val="13"/>
        </w:numPr>
        <w:shd w:val="clear" w:color="auto" w:fill="FFFFFF" w:themeFill="background1"/>
        <w:contextualSpacing/>
        <w:rPr>
          <w:rFonts w:cstheme="minorHAnsi"/>
          <w:bCs/>
          <w:iCs/>
          <w:sz w:val="20"/>
          <w:szCs w:val="20"/>
        </w:rPr>
      </w:pPr>
      <w:r w:rsidRPr="00E0449E">
        <w:rPr>
          <w:rFonts w:cstheme="minorHAnsi"/>
          <w:bCs/>
          <w:iCs/>
          <w:sz w:val="20"/>
          <w:szCs w:val="20"/>
        </w:rPr>
        <w:lastRenderedPageBreak/>
        <w:t xml:space="preserve">A summary of clinical </w:t>
      </w:r>
      <w:r w:rsidRPr="004B006B">
        <w:rPr>
          <w:rFonts w:cstheme="minorHAnsi"/>
          <w:bCs/>
          <w:iCs/>
          <w:color w:val="000000" w:themeColor="text1"/>
          <w:sz w:val="20"/>
          <w:szCs w:val="20"/>
        </w:rPr>
        <w:t>evidence, with associated references</w:t>
      </w:r>
    </w:p>
    <w:p w14:paraId="71BB4CEA" w14:textId="05D2C0C1" w:rsidR="008347BB" w:rsidRDefault="004B006B" w:rsidP="004B006B">
      <w:pPr>
        <w:shd w:val="clear" w:color="auto" w:fill="FFFFFF" w:themeFill="background1"/>
        <w:spacing w:after="0" w:line="240" w:lineRule="auto"/>
        <w:ind w:left="720"/>
        <w:rPr>
          <w:rFonts w:eastAsia="SimSun" w:cstheme="minorHAnsi"/>
          <w:bCs/>
          <w:iCs/>
          <w:color w:val="000000"/>
          <w:kern w:val="28"/>
          <w:sz w:val="20"/>
          <w:szCs w:val="20"/>
          <w:u w:val="single"/>
          <w:lang w:eastAsia="zh-CN"/>
        </w:rPr>
      </w:pPr>
      <w:hyperlink r:id="rId13" w:history="1">
        <w:r w:rsidRPr="000136C9">
          <w:rPr>
            <w:rStyle w:val="Hyperlink"/>
            <w:rFonts w:cstheme="minorHAnsi"/>
            <w:bCs/>
            <w:iCs/>
            <w:sz w:val="20"/>
            <w:szCs w:val="20"/>
          </w:rPr>
          <w:t>https://www.watchman.com/content/dam/watchman/downloads/download-center/reimbursement/WATCHMAN_Coverage_Clinical_Evidence_Summary.pdf</w:t>
        </w:r>
      </w:hyperlink>
    </w:p>
    <w:p w14:paraId="2AA7B41D" w14:textId="7EB5909A" w:rsidR="004B006B" w:rsidRDefault="004B006B" w:rsidP="004B006B">
      <w:pPr>
        <w:shd w:val="clear" w:color="auto" w:fill="FFFFFF" w:themeFill="background1"/>
        <w:spacing w:after="0" w:line="240" w:lineRule="auto"/>
        <w:rPr>
          <w:rFonts w:eastAsia="SimSun" w:cstheme="minorHAnsi"/>
          <w:bCs/>
          <w:iCs/>
          <w:color w:val="000000"/>
          <w:kern w:val="28"/>
          <w:sz w:val="20"/>
          <w:szCs w:val="20"/>
          <w:u w:val="single"/>
          <w:lang w:eastAsia="zh-CN"/>
        </w:rPr>
      </w:pPr>
    </w:p>
    <w:p w14:paraId="16795C82" w14:textId="48DEA4BE" w:rsidR="004B006B" w:rsidRDefault="004B006B" w:rsidP="000E585A">
      <w:pPr>
        <w:spacing w:after="0" w:line="240" w:lineRule="auto"/>
        <w:rPr>
          <w:rFonts w:eastAsia="SimSun" w:cstheme="minorHAnsi"/>
          <w:bCs/>
          <w:iCs/>
          <w:color w:val="000000"/>
          <w:kern w:val="28"/>
          <w:sz w:val="20"/>
          <w:szCs w:val="20"/>
          <w:u w:val="single"/>
          <w:lang w:eastAsia="zh-CN"/>
        </w:rPr>
      </w:pPr>
    </w:p>
    <w:p w14:paraId="2062EBBC" w14:textId="0DFA558E" w:rsidR="004B006B" w:rsidRDefault="004B006B" w:rsidP="000E585A">
      <w:pPr>
        <w:spacing w:after="0" w:line="240" w:lineRule="auto"/>
        <w:rPr>
          <w:rFonts w:eastAsia="SimSun" w:cstheme="minorHAnsi"/>
          <w:bCs/>
          <w:iCs/>
          <w:color w:val="000000"/>
          <w:kern w:val="28"/>
          <w:sz w:val="20"/>
          <w:szCs w:val="20"/>
          <w:u w:val="single"/>
          <w:lang w:eastAsia="zh-CN"/>
        </w:rPr>
      </w:pPr>
    </w:p>
    <w:p w14:paraId="57B0DC49" w14:textId="77777777" w:rsidR="004B006B" w:rsidRDefault="004B006B" w:rsidP="000E585A">
      <w:pPr>
        <w:spacing w:after="0" w:line="240" w:lineRule="auto"/>
        <w:rPr>
          <w:rFonts w:eastAsia="SimSun" w:cstheme="minorHAnsi"/>
          <w:bCs/>
          <w:iCs/>
          <w:color w:val="000000"/>
          <w:kern w:val="28"/>
          <w:sz w:val="20"/>
          <w:szCs w:val="20"/>
          <w:u w:val="single"/>
          <w:lang w:eastAsia="zh-CN"/>
        </w:rPr>
      </w:pPr>
    </w:p>
    <w:p w14:paraId="0EC6EB05" w14:textId="31C51B76" w:rsidR="000E585A" w:rsidRPr="002934A3" w:rsidRDefault="000E585A" w:rsidP="000E585A">
      <w:pPr>
        <w:spacing w:after="0" w:line="240" w:lineRule="auto"/>
        <w:rPr>
          <w:rFonts w:eastAsia="SimSun" w:cstheme="minorHAnsi"/>
          <w:bCs/>
          <w:iCs/>
          <w:color w:val="000000"/>
          <w:kern w:val="28"/>
          <w:sz w:val="20"/>
          <w:szCs w:val="20"/>
          <w:u w:val="single"/>
          <w:lang w:eastAsia="zh-CN"/>
        </w:rPr>
      </w:pPr>
      <w:r w:rsidRPr="002934A3">
        <w:rPr>
          <w:rFonts w:eastAsia="SimSun" w:cstheme="minorHAnsi"/>
          <w:bCs/>
          <w:iCs/>
          <w:color w:val="000000"/>
          <w:kern w:val="28"/>
          <w:sz w:val="20"/>
          <w:szCs w:val="20"/>
          <w:u w:val="single"/>
          <w:lang w:eastAsia="zh-CN"/>
        </w:rPr>
        <w:t>Current Coverage Status:</w:t>
      </w:r>
    </w:p>
    <w:p w14:paraId="0032C9AE" w14:textId="77777777" w:rsidR="00151BD6" w:rsidRPr="002934A3" w:rsidRDefault="00151BD6" w:rsidP="000E585A">
      <w:pPr>
        <w:spacing w:after="0" w:line="240" w:lineRule="auto"/>
        <w:rPr>
          <w:rFonts w:eastAsia="SimSun" w:cstheme="minorHAnsi"/>
          <w:bCs/>
          <w:iCs/>
          <w:color w:val="000000"/>
          <w:kern w:val="28"/>
          <w:sz w:val="20"/>
          <w:szCs w:val="20"/>
          <w:u w:val="single"/>
          <w:lang w:eastAsia="zh-CN"/>
        </w:rPr>
      </w:pPr>
    </w:p>
    <w:p w14:paraId="376FC7CB" w14:textId="053DA5F5" w:rsidR="000E585A" w:rsidRDefault="000E585A" w:rsidP="000E585A">
      <w:pPr>
        <w:spacing w:after="0" w:line="240" w:lineRule="auto"/>
        <w:rPr>
          <w:rFonts w:eastAsia="SimSun" w:cstheme="minorHAnsi"/>
          <w:bCs/>
          <w:iCs/>
          <w:color w:val="000000"/>
          <w:kern w:val="28"/>
          <w:sz w:val="20"/>
          <w:szCs w:val="20"/>
          <w:lang w:eastAsia="zh-CN"/>
        </w:rPr>
      </w:pPr>
      <w:r w:rsidRPr="002934A3">
        <w:rPr>
          <w:rFonts w:eastAsia="SimSun" w:cstheme="minorHAnsi"/>
          <w:bCs/>
          <w:iCs/>
          <w:color w:val="000000"/>
          <w:kern w:val="28"/>
          <w:sz w:val="20"/>
          <w:szCs w:val="20"/>
          <w:lang w:eastAsia="zh-CN"/>
        </w:rPr>
        <w:t xml:space="preserve">My patient meets the coverage criteria for the </w:t>
      </w:r>
      <w:r w:rsidR="000C76DA" w:rsidRPr="009B3846">
        <w:rPr>
          <w:rFonts w:eastAsia="SimSun" w:cstheme="minorHAnsi"/>
          <w:bCs/>
          <w:iCs/>
          <w:color w:val="000000"/>
          <w:kern w:val="28"/>
          <w:sz w:val="20"/>
          <w:szCs w:val="20"/>
          <w:lang w:eastAsia="zh-CN"/>
        </w:rPr>
        <w:t>WATCHMAN FLX</w:t>
      </w:r>
      <w:r w:rsidR="000C76DA" w:rsidRPr="002934A3">
        <w:rPr>
          <w:rFonts w:eastAsia="SimSun" w:cstheme="minorHAnsi"/>
          <w:bCs/>
          <w:iCs/>
          <w:color w:val="000000"/>
          <w:kern w:val="28"/>
          <w:sz w:val="20"/>
          <w:szCs w:val="20"/>
          <w:lang w:eastAsia="zh-CN"/>
        </w:rPr>
        <w:t xml:space="preserve">™ Left Atrial Appendage </w:t>
      </w:r>
      <w:r w:rsidR="000C76DA">
        <w:rPr>
          <w:rFonts w:eastAsia="SimSun" w:cstheme="minorHAnsi"/>
          <w:bCs/>
          <w:iCs/>
          <w:color w:val="000000"/>
          <w:kern w:val="28"/>
          <w:sz w:val="20"/>
          <w:szCs w:val="20"/>
          <w:lang w:eastAsia="zh-CN"/>
        </w:rPr>
        <w:t xml:space="preserve">Closure </w:t>
      </w:r>
      <w:r w:rsidR="000C76DA" w:rsidRPr="002934A3">
        <w:rPr>
          <w:rFonts w:eastAsia="SimSun" w:cstheme="minorHAnsi"/>
          <w:bCs/>
          <w:iCs/>
          <w:color w:val="000000"/>
          <w:kern w:val="28"/>
          <w:sz w:val="20"/>
          <w:szCs w:val="20"/>
          <w:lang w:eastAsia="zh-CN"/>
        </w:rPr>
        <w:t xml:space="preserve">(LAAC) </w:t>
      </w:r>
      <w:r w:rsidR="000C76DA">
        <w:rPr>
          <w:rFonts w:eastAsia="SimSun" w:cstheme="minorHAnsi"/>
          <w:bCs/>
          <w:iCs/>
          <w:color w:val="000000"/>
          <w:kern w:val="28"/>
          <w:sz w:val="20"/>
          <w:szCs w:val="20"/>
          <w:lang w:eastAsia="zh-CN"/>
        </w:rPr>
        <w:t>Device</w:t>
      </w:r>
      <w:r w:rsidRPr="002934A3">
        <w:rPr>
          <w:rFonts w:eastAsia="SimSun" w:cstheme="minorHAnsi"/>
          <w:bCs/>
          <w:iCs/>
          <w:color w:val="000000"/>
          <w:kern w:val="28"/>
          <w:sz w:val="20"/>
          <w:szCs w:val="20"/>
          <w:lang w:eastAsia="zh-CN"/>
        </w:rPr>
        <w:t xml:space="preserve"> implant procedure as defined by the insurance policy:</w:t>
      </w:r>
    </w:p>
    <w:p w14:paraId="2914551D" w14:textId="77777777" w:rsidR="000B5953" w:rsidRPr="002934A3" w:rsidRDefault="000B5953" w:rsidP="000E585A">
      <w:pPr>
        <w:spacing w:after="0" w:line="240" w:lineRule="auto"/>
        <w:rPr>
          <w:rFonts w:eastAsia="SimSun" w:cstheme="minorHAnsi"/>
          <w:bCs/>
          <w:iCs/>
          <w:color w:val="000000"/>
          <w:kern w:val="28"/>
          <w:sz w:val="20"/>
          <w:szCs w:val="20"/>
          <w:lang w:eastAsia="zh-CN"/>
        </w:rPr>
      </w:pPr>
    </w:p>
    <w:p w14:paraId="56507756" w14:textId="77777777" w:rsidR="000E585A" w:rsidRPr="002934A3" w:rsidRDefault="000E585A" w:rsidP="001A40EF">
      <w:pPr>
        <w:spacing w:after="0" w:line="240" w:lineRule="auto"/>
        <w:jc w:val="center"/>
        <w:rPr>
          <w:rFonts w:eastAsia="SimSun" w:cstheme="minorHAnsi"/>
          <w:bCs/>
          <w:iCs/>
          <w:color w:val="000000"/>
          <w:kern w:val="28"/>
          <w:sz w:val="20"/>
          <w:szCs w:val="20"/>
          <w:lang w:eastAsia="zh-CN"/>
        </w:rPr>
      </w:pPr>
      <w:r w:rsidRPr="002934A3">
        <w:rPr>
          <w:rFonts w:eastAsia="SimSun" w:cstheme="minorHAnsi"/>
          <w:bCs/>
          <w:iCs/>
          <w:color w:val="000000"/>
          <w:kern w:val="28"/>
          <w:sz w:val="20"/>
          <w:szCs w:val="20"/>
          <w:highlight w:val="yellow"/>
          <w:lang w:eastAsia="zh-CN"/>
        </w:rPr>
        <w:t>[Include policy language. Specify how the patient’s clinical status aligns with the criteria]</w:t>
      </w:r>
    </w:p>
    <w:p w14:paraId="67FEF622" w14:textId="77777777" w:rsidR="000E585A" w:rsidRPr="002934A3" w:rsidRDefault="000E585A" w:rsidP="000E585A">
      <w:pPr>
        <w:spacing w:after="0" w:line="240" w:lineRule="auto"/>
        <w:rPr>
          <w:rFonts w:eastAsia="SimSun" w:cstheme="minorHAnsi"/>
          <w:b/>
          <w:bCs/>
          <w:iCs/>
          <w:color w:val="000000"/>
          <w:kern w:val="28"/>
          <w:sz w:val="20"/>
          <w:szCs w:val="20"/>
          <w:lang w:eastAsia="zh-CN"/>
        </w:rPr>
      </w:pPr>
    </w:p>
    <w:p w14:paraId="3B3552AA" w14:textId="77777777" w:rsidR="000E585A" w:rsidRPr="002934A3" w:rsidRDefault="000E585A" w:rsidP="000E585A">
      <w:pPr>
        <w:spacing w:after="0" w:line="240" w:lineRule="auto"/>
        <w:jc w:val="center"/>
        <w:rPr>
          <w:rFonts w:eastAsia="SimSun" w:cstheme="minorHAnsi"/>
          <w:b/>
          <w:bCs/>
          <w:iCs/>
          <w:color w:val="000000"/>
          <w:kern w:val="28"/>
          <w:sz w:val="20"/>
          <w:szCs w:val="20"/>
          <w:lang w:eastAsia="zh-CN"/>
        </w:rPr>
      </w:pPr>
      <w:r w:rsidRPr="002934A3">
        <w:rPr>
          <w:rFonts w:eastAsia="SimSun" w:cstheme="minorHAnsi"/>
          <w:b/>
          <w:bCs/>
          <w:iCs/>
          <w:color w:val="000000"/>
          <w:kern w:val="28"/>
          <w:sz w:val="20"/>
          <w:szCs w:val="20"/>
          <w:highlight w:val="yellow"/>
          <w:lang w:eastAsia="zh-CN"/>
        </w:rPr>
        <w:t>OR</w:t>
      </w:r>
    </w:p>
    <w:p w14:paraId="07B11535" w14:textId="77777777" w:rsidR="000E585A" w:rsidRPr="002934A3" w:rsidRDefault="000E585A" w:rsidP="000E585A">
      <w:pPr>
        <w:spacing w:after="0" w:line="240" w:lineRule="auto"/>
        <w:rPr>
          <w:rFonts w:cstheme="minorHAnsi"/>
          <w:sz w:val="20"/>
          <w:szCs w:val="20"/>
        </w:rPr>
      </w:pPr>
    </w:p>
    <w:p w14:paraId="2F8756BD" w14:textId="3D6E1BF6" w:rsidR="000E585A" w:rsidRPr="002934A3" w:rsidRDefault="000E585A" w:rsidP="000E585A">
      <w:pPr>
        <w:spacing w:after="0" w:line="240" w:lineRule="auto"/>
        <w:rPr>
          <w:rFonts w:cstheme="minorHAnsi"/>
          <w:sz w:val="20"/>
          <w:szCs w:val="20"/>
        </w:rPr>
      </w:pPr>
      <w:r w:rsidRPr="002934A3">
        <w:rPr>
          <w:rFonts w:cstheme="minorHAnsi"/>
          <w:sz w:val="20"/>
          <w:szCs w:val="20"/>
        </w:rPr>
        <w:t xml:space="preserve">My patient does not have explicit coverage for the </w:t>
      </w:r>
      <w:r w:rsidR="000B5953" w:rsidRPr="009B3846">
        <w:rPr>
          <w:rFonts w:eastAsia="SimSun" w:cstheme="minorHAnsi"/>
          <w:bCs/>
          <w:iCs/>
          <w:color w:val="000000"/>
          <w:kern w:val="28"/>
          <w:sz w:val="20"/>
          <w:szCs w:val="20"/>
          <w:lang w:eastAsia="zh-CN"/>
        </w:rPr>
        <w:t>WATCHMAN FLX</w:t>
      </w:r>
      <w:r w:rsidR="000B5953" w:rsidRPr="002934A3">
        <w:rPr>
          <w:rFonts w:eastAsia="SimSun" w:cstheme="minorHAnsi"/>
          <w:bCs/>
          <w:iCs/>
          <w:color w:val="000000"/>
          <w:kern w:val="28"/>
          <w:sz w:val="20"/>
          <w:szCs w:val="20"/>
          <w:lang w:eastAsia="zh-CN"/>
        </w:rPr>
        <w:t xml:space="preserve">™ LAAC </w:t>
      </w:r>
      <w:r w:rsidR="000B5953">
        <w:rPr>
          <w:rFonts w:eastAsia="SimSun" w:cstheme="minorHAnsi"/>
          <w:bCs/>
          <w:iCs/>
          <w:color w:val="000000"/>
          <w:kern w:val="28"/>
          <w:sz w:val="20"/>
          <w:szCs w:val="20"/>
          <w:lang w:eastAsia="zh-CN"/>
        </w:rPr>
        <w:t>Device</w:t>
      </w:r>
      <w:r w:rsidR="000B5953" w:rsidRPr="002934A3">
        <w:rPr>
          <w:rFonts w:eastAsia="SimSun" w:cstheme="minorHAnsi"/>
          <w:bCs/>
          <w:iCs/>
          <w:color w:val="000000"/>
          <w:kern w:val="28"/>
          <w:sz w:val="20"/>
          <w:szCs w:val="20"/>
          <w:lang w:eastAsia="zh-CN"/>
        </w:rPr>
        <w:t xml:space="preserve"> </w:t>
      </w:r>
      <w:r w:rsidRPr="002934A3">
        <w:rPr>
          <w:rFonts w:cstheme="minorHAnsi"/>
          <w:sz w:val="20"/>
          <w:szCs w:val="20"/>
        </w:rPr>
        <w:t>implant procedure under their current insurance policy.  Prior authorization is therefore being requested based the coverage criteria as defined within the CMS National Coverage Determination for LAAC (20.34), described below:</w:t>
      </w:r>
    </w:p>
    <w:p w14:paraId="76176B3F" w14:textId="77777777" w:rsidR="001A40EF" w:rsidRPr="002934A3" w:rsidRDefault="001A40EF" w:rsidP="000E585A">
      <w:pPr>
        <w:spacing w:after="0" w:line="240" w:lineRule="auto"/>
        <w:rPr>
          <w:rFonts w:cstheme="minorHAnsi"/>
          <w:sz w:val="20"/>
          <w:szCs w:val="20"/>
        </w:rPr>
      </w:pPr>
    </w:p>
    <w:p w14:paraId="7B7A40E0" w14:textId="77777777" w:rsidR="000E585A" w:rsidRPr="002934A3" w:rsidRDefault="000E585A" w:rsidP="001A40EF">
      <w:pPr>
        <w:spacing w:after="0" w:line="240" w:lineRule="auto"/>
        <w:jc w:val="center"/>
        <w:rPr>
          <w:rFonts w:cstheme="minorHAnsi"/>
          <w:sz w:val="20"/>
        </w:rPr>
      </w:pPr>
      <w:r w:rsidRPr="002934A3">
        <w:rPr>
          <w:rFonts w:cstheme="minorHAnsi"/>
          <w:sz w:val="20"/>
          <w:highlight w:val="yellow"/>
        </w:rPr>
        <w:t>[Specify how the patient’s clinical status aligns with the criteria]</w:t>
      </w:r>
    </w:p>
    <w:p w14:paraId="1C17CE48" w14:textId="77777777" w:rsidR="00CB3F52" w:rsidRPr="002934A3" w:rsidRDefault="00CB3F52" w:rsidP="001A40EF">
      <w:pPr>
        <w:spacing w:after="0" w:line="240" w:lineRule="auto"/>
        <w:jc w:val="center"/>
        <w:rPr>
          <w:rFonts w:cstheme="minorHAnsi"/>
          <w:sz w:val="20"/>
        </w:rPr>
      </w:pPr>
    </w:p>
    <w:p w14:paraId="58517234" w14:textId="77777777" w:rsidR="00151BD6" w:rsidRPr="002934A3" w:rsidRDefault="00151BD6" w:rsidP="00151BD6">
      <w:pPr>
        <w:pStyle w:val="ListParagraph"/>
        <w:numPr>
          <w:ilvl w:val="0"/>
          <w:numId w:val="12"/>
        </w:numPr>
        <w:spacing w:line="240" w:lineRule="auto"/>
        <w:rPr>
          <w:rFonts w:cstheme="minorHAnsi"/>
          <w:bCs/>
          <w:iCs/>
          <w:sz w:val="20"/>
          <w:szCs w:val="20"/>
        </w:rPr>
      </w:pPr>
      <w:r w:rsidRPr="002934A3">
        <w:rPr>
          <w:rFonts w:cstheme="minorHAnsi"/>
          <w:bCs/>
          <w:iCs/>
          <w:sz w:val="20"/>
          <w:szCs w:val="20"/>
        </w:rPr>
        <w:t xml:space="preserve">A CHADS2 score ≥ 2 or CHA2DS2-VASc score ≥ 3 </w:t>
      </w:r>
    </w:p>
    <w:p w14:paraId="47970AC2" w14:textId="77E0E874" w:rsidR="00151BD6" w:rsidRPr="002934A3" w:rsidRDefault="00151BD6" w:rsidP="00151BD6">
      <w:pPr>
        <w:pStyle w:val="ListParagraph"/>
        <w:numPr>
          <w:ilvl w:val="0"/>
          <w:numId w:val="12"/>
        </w:numPr>
        <w:spacing w:line="240" w:lineRule="auto"/>
        <w:rPr>
          <w:rFonts w:cstheme="minorHAnsi"/>
          <w:bCs/>
          <w:iCs/>
          <w:sz w:val="20"/>
          <w:szCs w:val="20"/>
        </w:rPr>
      </w:pPr>
      <w:r w:rsidRPr="002934A3">
        <w:rPr>
          <w:rFonts w:cstheme="minorHAnsi"/>
          <w:bCs/>
          <w:iCs/>
          <w:sz w:val="20"/>
          <w:szCs w:val="20"/>
        </w:rPr>
        <w:t xml:space="preserve">A formal shared </w:t>
      </w:r>
      <w:r w:rsidR="008347BB" w:rsidRPr="002934A3">
        <w:rPr>
          <w:rFonts w:cstheme="minorHAnsi"/>
          <w:bCs/>
          <w:iCs/>
          <w:sz w:val="20"/>
          <w:szCs w:val="20"/>
        </w:rPr>
        <w:t>decision-making</w:t>
      </w:r>
      <w:r w:rsidRPr="002934A3">
        <w:rPr>
          <w:rFonts w:cstheme="minorHAnsi"/>
          <w:bCs/>
          <w:iCs/>
          <w:sz w:val="20"/>
          <w:szCs w:val="20"/>
        </w:rPr>
        <w:t xml:space="preserve"> interaction with an independent non-interventional physician using an evidence-based decision tool on oral anticoagulation in patients with NVAF prior to LAAC. </w:t>
      </w:r>
    </w:p>
    <w:p w14:paraId="08849477" w14:textId="77777777" w:rsidR="001A40EF" w:rsidRPr="002934A3" w:rsidRDefault="00151BD6" w:rsidP="001A40EF">
      <w:pPr>
        <w:pStyle w:val="ListParagraph"/>
        <w:numPr>
          <w:ilvl w:val="0"/>
          <w:numId w:val="12"/>
        </w:numPr>
        <w:spacing w:line="240" w:lineRule="auto"/>
        <w:rPr>
          <w:rFonts w:cstheme="minorHAnsi"/>
          <w:bCs/>
          <w:iCs/>
          <w:sz w:val="20"/>
          <w:szCs w:val="20"/>
        </w:rPr>
      </w:pPr>
      <w:r w:rsidRPr="002934A3">
        <w:rPr>
          <w:rFonts w:cstheme="minorHAnsi"/>
          <w:bCs/>
          <w:iCs/>
          <w:sz w:val="20"/>
          <w:szCs w:val="20"/>
        </w:rPr>
        <w:t>A suitability for short-term warfarin but deemed unable to take long term oral anticoagulation</w:t>
      </w:r>
    </w:p>
    <w:p w14:paraId="6140407E" w14:textId="77777777" w:rsidR="001A40EF" w:rsidRPr="002934A3" w:rsidRDefault="001A40EF" w:rsidP="001A40EF">
      <w:pPr>
        <w:spacing w:line="240" w:lineRule="auto"/>
        <w:rPr>
          <w:rFonts w:cstheme="minorHAnsi"/>
          <w:sz w:val="20"/>
          <w:szCs w:val="20"/>
        </w:rPr>
      </w:pPr>
      <w:r w:rsidRPr="002934A3">
        <w:rPr>
          <w:rFonts w:cstheme="minorHAnsi"/>
          <w:sz w:val="20"/>
          <w:szCs w:val="20"/>
        </w:rPr>
        <w:t xml:space="preserve">To access the NCD for percutaneous LAAC therapy in its entirety, please </w:t>
      </w:r>
      <w:hyperlink r:id="rId14" w:history="1">
        <w:r w:rsidRPr="002934A3">
          <w:rPr>
            <w:rStyle w:val="Hyperlink"/>
            <w:rFonts w:cstheme="minorHAnsi"/>
            <w:sz w:val="20"/>
            <w:szCs w:val="20"/>
          </w:rPr>
          <w:t>click here</w:t>
        </w:r>
      </w:hyperlink>
      <w:r w:rsidRPr="002934A3">
        <w:rPr>
          <w:rFonts w:cstheme="minorHAnsi"/>
          <w:sz w:val="20"/>
          <w:szCs w:val="20"/>
        </w:rPr>
        <w:t>.</w:t>
      </w:r>
    </w:p>
    <w:p w14:paraId="78F70281" w14:textId="4F3708AA" w:rsidR="001A40EF" w:rsidRPr="002934A3" w:rsidRDefault="001A40EF" w:rsidP="001A40EF">
      <w:pPr>
        <w:spacing w:line="240" w:lineRule="auto"/>
        <w:rPr>
          <w:rFonts w:cstheme="minorHAnsi"/>
          <w:bCs/>
          <w:iCs/>
          <w:sz w:val="20"/>
          <w:szCs w:val="20"/>
        </w:rPr>
      </w:pPr>
      <w:r w:rsidRPr="002934A3">
        <w:rPr>
          <w:rFonts w:cstheme="minorHAnsi"/>
          <w:bCs/>
          <w:iCs/>
          <w:sz w:val="20"/>
          <w:szCs w:val="20"/>
        </w:rPr>
        <w:t xml:space="preserve">Based upon the medical necessity for my patient, I am requesting that approval be granted for </w:t>
      </w:r>
      <w:r w:rsidR="009D5D65" w:rsidRPr="009B3846">
        <w:rPr>
          <w:rFonts w:eastAsia="SimSun" w:cstheme="minorHAnsi"/>
          <w:bCs/>
          <w:iCs/>
          <w:color w:val="000000"/>
          <w:kern w:val="28"/>
          <w:sz w:val="20"/>
          <w:szCs w:val="20"/>
          <w:lang w:eastAsia="zh-CN"/>
        </w:rPr>
        <w:t>WATCHMAN FLX</w:t>
      </w:r>
      <w:r w:rsidR="009D5D65" w:rsidRPr="002934A3">
        <w:rPr>
          <w:rFonts w:eastAsia="SimSun" w:cstheme="minorHAnsi"/>
          <w:bCs/>
          <w:iCs/>
          <w:color w:val="000000"/>
          <w:kern w:val="28"/>
          <w:sz w:val="20"/>
          <w:szCs w:val="20"/>
          <w:lang w:eastAsia="zh-CN"/>
        </w:rPr>
        <w:t xml:space="preserve">™ LAAC </w:t>
      </w:r>
      <w:r w:rsidR="009D5D65">
        <w:rPr>
          <w:rFonts w:eastAsia="SimSun" w:cstheme="minorHAnsi"/>
          <w:bCs/>
          <w:iCs/>
          <w:color w:val="000000"/>
          <w:kern w:val="28"/>
          <w:sz w:val="20"/>
          <w:szCs w:val="20"/>
          <w:lang w:eastAsia="zh-CN"/>
        </w:rPr>
        <w:t>Device</w:t>
      </w:r>
      <w:r w:rsidRPr="002934A3">
        <w:rPr>
          <w:rFonts w:cstheme="minorHAnsi"/>
          <w:bCs/>
          <w:iCs/>
          <w:sz w:val="20"/>
          <w:szCs w:val="20"/>
        </w:rPr>
        <w:t xml:space="preserve"> implant procedure and all related services as soon as possible. </w:t>
      </w:r>
    </w:p>
    <w:p w14:paraId="3727FBCF" w14:textId="77777777" w:rsidR="001A40EF" w:rsidRPr="002934A3" w:rsidRDefault="001A40EF" w:rsidP="001A40EF">
      <w:pPr>
        <w:pStyle w:val="ListParagraph"/>
        <w:numPr>
          <w:ilvl w:val="0"/>
          <w:numId w:val="12"/>
        </w:numPr>
        <w:spacing w:line="240" w:lineRule="auto"/>
        <w:rPr>
          <w:rFonts w:cstheme="minorHAnsi"/>
          <w:bCs/>
          <w:iCs/>
          <w:sz w:val="20"/>
          <w:szCs w:val="20"/>
        </w:rPr>
      </w:pPr>
      <w:r w:rsidRPr="002934A3">
        <w:rPr>
          <w:rFonts w:cstheme="minorHAnsi"/>
          <w:bCs/>
          <w:iCs/>
          <w:sz w:val="20"/>
          <w:szCs w:val="20"/>
        </w:rPr>
        <w:t>Please fax prior-authorization approval to my office at [</w:t>
      </w:r>
      <w:r w:rsidRPr="002934A3">
        <w:rPr>
          <w:rFonts w:cstheme="minorHAnsi"/>
          <w:bCs/>
          <w:iCs/>
          <w:sz w:val="20"/>
          <w:szCs w:val="20"/>
          <w:highlight w:val="yellow"/>
        </w:rPr>
        <w:t>fax number</w:t>
      </w:r>
      <w:r w:rsidRPr="002934A3">
        <w:rPr>
          <w:rFonts w:cstheme="minorHAnsi"/>
          <w:bCs/>
          <w:iCs/>
          <w:sz w:val="20"/>
          <w:szCs w:val="20"/>
        </w:rPr>
        <w:t xml:space="preserve">] </w:t>
      </w:r>
    </w:p>
    <w:p w14:paraId="13F4123D" w14:textId="77777777" w:rsidR="001A40EF" w:rsidRPr="002934A3" w:rsidRDefault="001A40EF" w:rsidP="001A40EF">
      <w:pPr>
        <w:pStyle w:val="ListParagraph"/>
        <w:numPr>
          <w:ilvl w:val="0"/>
          <w:numId w:val="12"/>
        </w:numPr>
        <w:spacing w:line="240" w:lineRule="auto"/>
        <w:rPr>
          <w:rFonts w:cstheme="minorHAnsi"/>
          <w:bCs/>
          <w:iCs/>
          <w:sz w:val="20"/>
          <w:szCs w:val="20"/>
        </w:rPr>
      </w:pPr>
      <w:r w:rsidRPr="002934A3">
        <w:rPr>
          <w:rFonts w:cstheme="minorHAnsi"/>
          <w:bCs/>
          <w:iCs/>
          <w:sz w:val="20"/>
          <w:szCs w:val="20"/>
        </w:rPr>
        <w:t xml:space="preserve">Please contact me with any questions at </w:t>
      </w:r>
      <w:r w:rsidRPr="002934A3">
        <w:rPr>
          <w:rFonts w:cstheme="minorHAnsi"/>
          <w:bCs/>
          <w:iCs/>
          <w:sz w:val="20"/>
          <w:szCs w:val="20"/>
          <w:highlight w:val="yellow"/>
        </w:rPr>
        <w:t>[telephone number]</w:t>
      </w:r>
      <w:r w:rsidRPr="002934A3">
        <w:rPr>
          <w:rFonts w:cstheme="minorHAnsi"/>
          <w:bCs/>
          <w:iCs/>
          <w:sz w:val="20"/>
          <w:szCs w:val="20"/>
        </w:rPr>
        <w:t xml:space="preserve"> </w:t>
      </w:r>
    </w:p>
    <w:p w14:paraId="156C6011" w14:textId="77777777" w:rsidR="001A40EF" w:rsidRPr="002934A3" w:rsidRDefault="001A40EF" w:rsidP="001A40EF">
      <w:pPr>
        <w:spacing w:after="0" w:line="240" w:lineRule="auto"/>
        <w:rPr>
          <w:rFonts w:eastAsia="SimSun" w:cstheme="minorHAnsi"/>
          <w:bCs/>
          <w:iCs/>
          <w:color w:val="000000"/>
          <w:kern w:val="28"/>
          <w:sz w:val="20"/>
          <w:szCs w:val="20"/>
          <w:lang w:eastAsia="zh-CN"/>
        </w:rPr>
      </w:pPr>
      <w:r w:rsidRPr="002934A3">
        <w:rPr>
          <w:rFonts w:eastAsia="SimSun" w:cstheme="minorHAnsi"/>
          <w:bCs/>
          <w:iCs/>
          <w:color w:val="000000"/>
          <w:kern w:val="28"/>
          <w:sz w:val="20"/>
          <w:szCs w:val="20"/>
          <w:highlight w:val="yellow"/>
          <w:lang w:eastAsia="zh-CN"/>
        </w:rPr>
        <w:t xml:space="preserve">Physician may choose to insert additional comments regarding why this procedure is viewed as a preferable alternative to long-term anticoagulation therapy for this </w:t>
      </w:r>
      <w:proofErr w:type="gramStart"/>
      <w:r w:rsidRPr="002934A3">
        <w:rPr>
          <w:rFonts w:eastAsia="SimSun" w:cstheme="minorHAnsi"/>
          <w:bCs/>
          <w:iCs/>
          <w:color w:val="000000"/>
          <w:kern w:val="28"/>
          <w:sz w:val="20"/>
          <w:szCs w:val="20"/>
          <w:highlight w:val="yellow"/>
          <w:lang w:eastAsia="zh-CN"/>
        </w:rPr>
        <w:t>particular patient</w:t>
      </w:r>
      <w:proofErr w:type="gramEnd"/>
      <w:r w:rsidRPr="002934A3">
        <w:rPr>
          <w:rFonts w:eastAsia="SimSun" w:cstheme="minorHAnsi"/>
          <w:bCs/>
          <w:iCs/>
          <w:color w:val="000000"/>
          <w:kern w:val="28"/>
          <w:sz w:val="20"/>
          <w:szCs w:val="20"/>
          <w:highlight w:val="yellow"/>
          <w:lang w:eastAsia="zh-CN"/>
        </w:rPr>
        <w:t xml:space="preserve">. </w:t>
      </w:r>
    </w:p>
    <w:p w14:paraId="79AE1E99" w14:textId="77777777" w:rsidR="001A40EF" w:rsidRPr="002934A3" w:rsidRDefault="001A40EF" w:rsidP="001A40EF">
      <w:pPr>
        <w:spacing w:after="0" w:line="240" w:lineRule="auto"/>
        <w:rPr>
          <w:rFonts w:eastAsia="SimSun" w:cstheme="minorHAnsi"/>
          <w:bCs/>
          <w:iCs/>
          <w:color w:val="000000"/>
          <w:kern w:val="28"/>
          <w:sz w:val="20"/>
          <w:szCs w:val="20"/>
          <w:lang w:eastAsia="zh-CN"/>
        </w:rPr>
      </w:pPr>
    </w:p>
    <w:p w14:paraId="27D8DD27" w14:textId="77777777" w:rsidR="001A40EF" w:rsidRPr="002934A3" w:rsidRDefault="001A40EF" w:rsidP="001A40EF">
      <w:pPr>
        <w:spacing w:line="240" w:lineRule="auto"/>
        <w:rPr>
          <w:rFonts w:cstheme="minorHAnsi"/>
          <w:bCs/>
          <w:iCs/>
          <w:sz w:val="20"/>
          <w:szCs w:val="20"/>
        </w:rPr>
      </w:pPr>
      <w:r w:rsidRPr="002934A3">
        <w:rPr>
          <w:rFonts w:cstheme="minorHAnsi"/>
          <w:bCs/>
          <w:iCs/>
          <w:sz w:val="20"/>
          <w:szCs w:val="20"/>
        </w:rPr>
        <w:t>Sincerely,</w:t>
      </w:r>
    </w:p>
    <w:p w14:paraId="45A8E787" w14:textId="77777777" w:rsidR="001A40EF" w:rsidRPr="004B006B" w:rsidRDefault="001A40EF" w:rsidP="001A40EF">
      <w:pPr>
        <w:spacing w:line="240" w:lineRule="auto"/>
        <w:rPr>
          <w:rFonts w:cstheme="minorHAnsi"/>
          <w:b/>
          <w:iCs/>
          <w:sz w:val="20"/>
          <w:szCs w:val="20"/>
        </w:rPr>
      </w:pPr>
      <w:r w:rsidRPr="004B006B">
        <w:rPr>
          <w:rFonts w:cstheme="minorHAnsi"/>
          <w:b/>
          <w:iCs/>
          <w:sz w:val="20"/>
          <w:szCs w:val="20"/>
        </w:rPr>
        <w:t>[</w:t>
      </w:r>
      <w:r w:rsidRPr="004B006B">
        <w:rPr>
          <w:rFonts w:cstheme="minorHAnsi"/>
          <w:b/>
          <w:iCs/>
          <w:sz w:val="20"/>
          <w:szCs w:val="20"/>
          <w:highlight w:val="yellow"/>
        </w:rPr>
        <w:t>Physician Name</w:t>
      </w:r>
      <w:r w:rsidRPr="004B006B">
        <w:rPr>
          <w:rFonts w:cstheme="minorHAnsi"/>
          <w:b/>
          <w:iCs/>
          <w:sz w:val="20"/>
          <w:szCs w:val="20"/>
        </w:rPr>
        <w:t>]</w:t>
      </w:r>
    </w:p>
    <w:p w14:paraId="7BC6EF05" w14:textId="77777777" w:rsidR="001A40EF" w:rsidRPr="004B006B" w:rsidRDefault="001A40EF" w:rsidP="001A40EF">
      <w:pPr>
        <w:spacing w:line="240" w:lineRule="auto"/>
        <w:rPr>
          <w:rFonts w:cstheme="minorHAnsi"/>
          <w:b/>
          <w:iCs/>
          <w:sz w:val="20"/>
          <w:szCs w:val="20"/>
        </w:rPr>
      </w:pPr>
      <w:r w:rsidRPr="004B006B">
        <w:rPr>
          <w:rFonts w:cstheme="minorHAnsi"/>
          <w:b/>
          <w:iCs/>
          <w:sz w:val="20"/>
          <w:szCs w:val="20"/>
        </w:rPr>
        <w:t>[</w:t>
      </w:r>
      <w:r w:rsidRPr="004B006B">
        <w:rPr>
          <w:rFonts w:cstheme="minorHAnsi"/>
          <w:b/>
          <w:iCs/>
          <w:sz w:val="20"/>
          <w:szCs w:val="20"/>
          <w:highlight w:val="yellow"/>
        </w:rPr>
        <w:t>Practice Name</w:t>
      </w:r>
      <w:r w:rsidRPr="004B006B">
        <w:rPr>
          <w:rFonts w:cstheme="minorHAnsi"/>
          <w:b/>
          <w:iCs/>
          <w:sz w:val="20"/>
          <w:szCs w:val="20"/>
        </w:rPr>
        <w:t>]</w:t>
      </w:r>
    </w:p>
    <w:tbl>
      <w:tblPr>
        <w:tblW w:w="0" w:type="auto"/>
        <w:tblLook w:val="04A0" w:firstRow="1" w:lastRow="0" w:firstColumn="1" w:lastColumn="0" w:noHBand="0" w:noVBand="1"/>
      </w:tblPr>
      <w:tblGrid>
        <w:gridCol w:w="9355"/>
      </w:tblGrid>
      <w:tr w:rsidR="005A3BD6" w:rsidRPr="002934A3" w14:paraId="57B83DFE" w14:textId="77777777" w:rsidTr="00B8522B">
        <w:tc>
          <w:tcPr>
            <w:tcW w:w="9355" w:type="dxa"/>
            <w:shd w:val="clear" w:color="auto" w:fill="auto"/>
          </w:tcPr>
          <w:p w14:paraId="19CC8FE0" w14:textId="77777777" w:rsidR="005A3BD6" w:rsidRPr="002934A3" w:rsidRDefault="005A3BD6" w:rsidP="00F34764">
            <w:pPr>
              <w:spacing w:after="0" w:line="240" w:lineRule="auto"/>
              <w:rPr>
                <w:rFonts w:eastAsia="Times New Roman" w:cstheme="minorHAnsi"/>
                <w:color w:val="000000"/>
                <w:sz w:val="16"/>
                <w:szCs w:val="16"/>
                <w:lang w:eastAsia="de-DE"/>
              </w:rPr>
            </w:pPr>
          </w:p>
        </w:tc>
      </w:tr>
      <w:tr w:rsidR="005A3BD6" w:rsidRPr="002934A3" w14:paraId="76E84412" w14:textId="77777777" w:rsidTr="00B8522B">
        <w:tc>
          <w:tcPr>
            <w:tcW w:w="9355" w:type="dxa"/>
            <w:shd w:val="clear" w:color="auto" w:fill="auto"/>
          </w:tcPr>
          <w:p w14:paraId="522F2D43" w14:textId="77777777" w:rsidR="005A3BD6" w:rsidRPr="002934A3" w:rsidRDefault="005A3BD6" w:rsidP="00866787">
            <w:pPr>
              <w:spacing w:after="0" w:line="240" w:lineRule="auto"/>
              <w:rPr>
                <w:rFonts w:eastAsia="Times New Roman" w:cstheme="minorHAnsi"/>
                <w:color w:val="000000"/>
                <w:sz w:val="16"/>
                <w:szCs w:val="16"/>
                <w:shd w:val="clear" w:color="auto" w:fill="FFFFFF"/>
                <w:lang w:eastAsia="ja-JP"/>
              </w:rPr>
            </w:pPr>
          </w:p>
        </w:tc>
      </w:tr>
    </w:tbl>
    <w:p w14:paraId="4788537C" w14:textId="6C8E8436" w:rsidR="00C648FE" w:rsidRPr="002934A3" w:rsidRDefault="00C648FE" w:rsidP="0025364F">
      <w:pPr>
        <w:spacing w:after="0" w:line="240" w:lineRule="auto"/>
        <w:rPr>
          <w:rFonts w:eastAsia="SimSun" w:cstheme="minorHAnsi"/>
          <w:bCs/>
          <w:iCs/>
          <w:color w:val="000000"/>
          <w:kern w:val="28"/>
          <w:szCs w:val="16"/>
          <w:lang w:eastAsia="zh-CN"/>
        </w:rPr>
      </w:pPr>
    </w:p>
    <w:p w14:paraId="10F970D7" w14:textId="77777777" w:rsidR="001E7EFC" w:rsidRPr="002934A3" w:rsidRDefault="001E7EFC" w:rsidP="0025364F">
      <w:pPr>
        <w:spacing w:after="0" w:line="240" w:lineRule="auto"/>
        <w:rPr>
          <w:rFonts w:eastAsia="SimSun" w:cstheme="minorHAnsi"/>
          <w:bCs/>
          <w:iCs/>
          <w:color w:val="000000"/>
          <w:kern w:val="28"/>
          <w:szCs w:val="16"/>
          <w:lang w:eastAsia="zh-CN"/>
        </w:rPr>
      </w:pPr>
    </w:p>
    <w:p w14:paraId="53F79A15" w14:textId="77777777" w:rsidR="00C648FE" w:rsidRPr="002934A3" w:rsidRDefault="00C648FE" w:rsidP="0025364F">
      <w:pPr>
        <w:spacing w:after="0" w:line="240" w:lineRule="auto"/>
        <w:rPr>
          <w:rFonts w:eastAsia="SimSun" w:cstheme="minorHAnsi"/>
          <w:bCs/>
          <w:iCs/>
          <w:color w:val="000000"/>
          <w:kern w:val="28"/>
          <w:szCs w:val="16"/>
          <w:lang w:eastAsia="zh-CN"/>
        </w:rPr>
      </w:pPr>
    </w:p>
    <w:p w14:paraId="5CDEEFE5" w14:textId="77777777" w:rsidR="00C648FE" w:rsidRPr="002934A3" w:rsidRDefault="00C648FE" w:rsidP="00C648FE">
      <w:pPr>
        <w:pStyle w:val="EndNoteBibliography"/>
        <w:rPr>
          <w:rFonts w:asciiTheme="minorHAnsi" w:hAnsiTheme="minorHAnsi" w:cstheme="minorHAnsi"/>
          <w:sz w:val="20"/>
          <w:szCs w:val="20"/>
        </w:rPr>
      </w:pPr>
      <w:r w:rsidRPr="002934A3">
        <w:rPr>
          <w:rFonts w:asciiTheme="minorHAnsi" w:eastAsia="SimSun" w:hAnsiTheme="minorHAnsi" w:cstheme="minorHAnsi"/>
          <w:bCs/>
          <w:iCs/>
          <w:color w:val="000000"/>
          <w:kern w:val="28"/>
          <w:sz w:val="20"/>
          <w:szCs w:val="20"/>
          <w:lang w:eastAsia="zh-CN"/>
        </w:rPr>
        <w:fldChar w:fldCharType="begin"/>
      </w:r>
      <w:r w:rsidRPr="002934A3">
        <w:rPr>
          <w:rFonts w:asciiTheme="minorHAnsi" w:eastAsia="SimSun" w:hAnsiTheme="minorHAnsi" w:cstheme="minorHAnsi"/>
          <w:bCs/>
          <w:iCs/>
          <w:color w:val="000000"/>
          <w:kern w:val="28"/>
          <w:sz w:val="20"/>
          <w:szCs w:val="20"/>
          <w:lang w:eastAsia="zh-CN"/>
        </w:rPr>
        <w:instrText xml:space="preserve"> ADDIN EN.REFLIST </w:instrText>
      </w:r>
      <w:r w:rsidRPr="002934A3">
        <w:rPr>
          <w:rFonts w:asciiTheme="minorHAnsi" w:eastAsia="SimSun" w:hAnsiTheme="minorHAnsi" w:cstheme="minorHAnsi"/>
          <w:bCs/>
          <w:iCs/>
          <w:color w:val="000000"/>
          <w:kern w:val="28"/>
          <w:sz w:val="20"/>
          <w:szCs w:val="20"/>
          <w:lang w:eastAsia="zh-CN"/>
        </w:rPr>
        <w:fldChar w:fldCharType="separate"/>
      </w:r>
      <w:r w:rsidRPr="002934A3">
        <w:rPr>
          <w:rFonts w:asciiTheme="minorHAnsi" w:hAnsiTheme="minorHAnsi" w:cstheme="minorHAnsi"/>
          <w:sz w:val="20"/>
          <w:szCs w:val="20"/>
        </w:rPr>
        <w:t>1.</w:t>
      </w:r>
      <w:r w:rsidRPr="002934A3">
        <w:rPr>
          <w:rFonts w:asciiTheme="minorHAnsi" w:hAnsiTheme="minorHAnsi" w:cstheme="minorHAnsi"/>
          <w:sz w:val="20"/>
          <w:szCs w:val="20"/>
        </w:rPr>
        <w:tab/>
        <w:t>January CT, Wann LS, Calkins H, Chen LY, Cigarroa JE, Cleveland JC, Jr., et al. 2019 AHA/ACC/HRS focused update of the 2014 AHA/ACC/HRS guideline for the management of patients with atrial fibrillation: A Report of the American College of Cardiology/American Heart Association Task Force on Clinical Practice Guidelines and the Heart Rhythm Society. Heart Rhythm. 2019;16(8):e66-e93.</w:t>
      </w:r>
    </w:p>
    <w:p w14:paraId="6FA5FCFB" w14:textId="77777777" w:rsidR="00142150" w:rsidRPr="002934A3" w:rsidRDefault="00C648FE" w:rsidP="0025364F">
      <w:pPr>
        <w:spacing w:after="0" w:line="240" w:lineRule="auto"/>
        <w:rPr>
          <w:rFonts w:eastAsia="SimSun" w:cstheme="minorHAnsi"/>
          <w:bCs/>
          <w:iCs/>
          <w:color w:val="000000"/>
          <w:kern w:val="28"/>
          <w:sz w:val="20"/>
          <w:szCs w:val="20"/>
          <w:lang w:eastAsia="zh-CN"/>
        </w:rPr>
      </w:pPr>
      <w:r w:rsidRPr="002934A3">
        <w:rPr>
          <w:rFonts w:eastAsia="SimSun" w:cstheme="minorHAnsi"/>
          <w:bCs/>
          <w:iCs/>
          <w:color w:val="000000"/>
          <w:kern w:val="28"/>
          <w:sz w:val="20"/>
          <w:szCs w:val="20"/>
          <w:lang w:eastAsia="zh-CN"/>
        </w:rPr>
        <w:lastRenderedPageBreak/>
        <w:fldChar w:fldCharType="end"/>
      </w:r>
    </w:p>
    <w:p w14:paraId="4DE70C63" w14:textId="77777777" w:rsidR="00CE4389" w:rsidRPr="002934A3" w:rsidRDefault="00CE4389" w:rsidP="0025364F">
      <w:pPr>
        <w:spacing w:after="0" w:line="240" w:lineRule="auto"/>
        <w:rPr>
          <w:rFonts w:eastAsia="SimSun" w:cstheme="minorHAnsi"/>
          <w:bCs/>
          <w:iCs/>
          <w:color w:val="000000"/>
          <w:kern w:val="28"/>
          <w:sz w:val="20"/>
          <w:szCs w:val="20"/>
          <w:lang w:eastAsia="zh-CN"/>
        </w:rPr>
      </w:pPr>
    </w:p>
    <w:p w14:paraId="6D170723" w14:textId="67F349E8" w:rsidR="00CE4389" w:rsidRPr="002934A3" w:rsidRDefault="00CE4389" w:rsidP="00B3039F">
      <w:pPr>
        <w:spacing w:after="0" w:line="240" w:lineRule="auto"/>
        <w:rPr>
          <w:rFonts w:eastAsia="SimSun" w:cstheme="minorHAnsi"/>
          <w:bCs/>
          <w:iCs/>
          <w:color w:val="000000"/>
          <w:kern w:val="28"/>
          <w:szCs w:val="16"/>
          <w:lang w:eastAsia="zh-CN"/>
        </w:rPr>
      </w:pPr>
    </w:p>
    <w:sectPr w:rsidR="00CE4389" w:rsidRPr="002934A3">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484E5" w14:textId="77777777" w:rsidR="003F0C95" w:rsidRDefault="003F0C95" w:rsidP="000122A0">
      <w:pPr>
        <w:spacing w:after="0" w:line="240" w:lineRule="auto"/>
      </w:pPr>
      <w:r>
        <w:separator/>
      </w:r>
    </w:p>
  </w:endnote>
  <w:endnote w:type="continuationSeparator" w:id="0">
    <w:p w14:paraId="23EC5C7B" w14:textId="77777777" w:rsidR="003F0C95" w:rsidRDefault="003F0C95" w:rsidP="00012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56F8" w14:textId="3A878F7D" w:rsidR="008347BB" w:rsidRPr="008347BB" w:rsidRDefault="008347BB">
    <w:pPr>
      <w:pStyle w:val="Footer"/>
      <w:tabs>
        <w:tab w:val="clear" w:pos="4680"/>
        <w:tab w:val="clear" w:pos="9360"/>
      </w:tabs>
      <w:rPr>
        <w:color w:val="595959" w:themeColor="text1" w:themeTint="A6"/>
        <w:sz w:val="16"/>
        <w:szCs w:val="16"/>
      </w:rPr>
    </w:pPr>
    <w:r>
      <w:rPr>
        <w:color w:val="595959" w:themeColor="text1" w:themeTint="A6"/>
        <w:sz w:val="18"/>
        <w:szCs w:val="18"/>
      </w:rPr>
      <w:ptab w:relativeTo="margin" w:alignment="right" w:leader="none"/>
    </w:r>
    <w:r>
      <w:rPr>
        <w:color w:val="595959" w:themeColor="text1" w:themeTint="A6"/>
        <w:sz w:val="18"/>
        <w:szCs w:val="18"/>
      </w:rPr>
      <w:t xml:space="preserve"> </w:t>
    </w:r>
    <w:sdt>
      <w:sdtPr>
        <w:rPr>
          <w:color w:val="595959" w:themeColor="text1" w:themeTint="A6"/>
          <w:sz w:val="16"/>
          <w:szCs w:val="16"/>
        </w:rPr>
        <w:alias w:val="Author"/>
        <w:tag w:val=""/>
        <w:id w:val="391861592"/>
        <w:placeholder>
          <w:docPart w:val="C158631CBAE347C3B8BFFC685550F24B"/>
        </w:placeholder>
        <w:dataBinding w:prefixMappings="xmlns:ns0='http://purl.org/dc/elements/1.1/' xmlns:ns1='http://schemas.openxmlformats.org/package/2006/metadata/core-properties' " w:xpath="/ns1:coreProperties[1]/ns0:creator[1]" w:storeItemID="{6C3C8BC8-F283-45AE-878A-BAB7291924A1}"/>
        <w:text/>
      </w:sdtPr>
      <w:sdtContent>
        <w:r w:rsidRPr="008347BB">
          <w:rPr>
            <w:color w:val="595959" w:themeColor="text1" w:themeTint="A6"/>
            <w:sz w:val="16"/>
            <w:szCs w:val="16"/>
          </w:rPr>
          <w:t>IC-537230-AD</w:t>
        </w:r>
      </w:sdtContent>
    </w:sdt>
  </w:p>
  <w:p w14:paraId="073E824A" w14:textId="77777777" w:rsidR="008347BB" w:rsidRDefault="00834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FF4B3" w14:textId="77777777" w:rsidR="003F0C95" w:rsidRDefault="003F0C95" w:rsidP="000122A0">
      <w:pPr>
        <w:spacing w:after="0" w:line="240" w:lineRule="auto"/>
      </w:pPr>
      <w:r>
        <w:separator/>
      </w:r>
    </w:p>
  </w:footnote>
  <w:footnote w:type="continuationSeparator" w:id="0">
    <w:p w14:paraId="6F4E9021" w14:textId="77777777" w:rsidR="003F0C95" w:rsidRDefault="003F0C95" w:rsidP="000122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E4F84"/>
    <w:multiLevelType w:val="hybridMultilevel"/>
    <w:tmpl w:val="41105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96256"/>
    <w:multiLevelType w:val="hybridMultilevel"/>
    <w:tmpl w:val="A072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B1531"/>
    <w:multiLevelType w:val="hybridMultilevel"/>
    <w:tmpl w:val="0FEE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A1B11"/>
    <w:multiLevelType w:val="hybridMultilevel"/>
    <w:tmpl w:val="02D4B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53039"/>
    <w:multiLevelType w:val="hybridMultilevel"/>
    <w:tmpl w:val="3EDE5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110C40"/>
    <w:multiLevelType w:val="hybridMultilevel"/>
    <w:tmpl w:val="495806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AA563B4"/>
    <w:multiLevelType w:val="hybridMultilevel"/>
    <w:tmpl w:val="AD92652C"/>
    <w:lvl w:ilvl="0" w:tplc="B22E02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7D7D79"/>
    <w:multiLevelType w:val="hybridMultilevel"/>
    <w:tmpl w:val="8A4041FC"/>
    <w:lvl w:ilvl="0" w:tplc="04090001">
      <w:start w:val="1"/>
      <w:numFmt w:val="bullet"/>
      <w:lvlText w:val=""/>
      <w:lvlJc w:val="left"/>
      <w:pPr>
        <w:ind w:left="720" w:hanging="360"/>
      </w:pPr>
      <w:rPr>
        <w:rFonts w:ascii="Symbol" w:hAnsi="Symbol" w:hint="default"/>
      </w:rPr>
    </w:lvl>
    <w:lvl w:ilvl="1" w:tplc="C5E8E73A">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DE7BB4"/>
    <w:multiLevelType w:val="hybridMultilevel"/>
    <w:tmpl w:val="0574A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DFF3980"/>
    <w:multiLevelType w:val="hybridMultilevel"/>
    <w:tmpl w:val="42004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13C1857"/>
    <w:multiLevelType w:val="hybridMultilevel"/>
    <w:tmpl w:val="E1D407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46F41F2"/>
    <w:multiLevelType w:val="hybridMultilevel"/>
    <w:tmpl w:val="537AF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1E2213"/>
    <w:multiLevelType w:val="hybridMultilevel"/>
    <w:tmpl w:val="B8841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47438777">
    <w:abstractNumId w:val="11"/>
  </w:num>
  <w:num w:numId="2" w16cid:durableId="1174733836">
    <w:abstractNumId w:val="2"/>
  </w:num>
  <w:num w:numId="3" w16cid:durableId="2141725770">
    <w:abstractNumId w:val="5"/>
  </w:num>
  <w:num w:numId="4" w16cid:durableId="464813473">
    <w:abstractNumId w:val="9"/>
  </w:num>
  <w:num w:numId="5" w16cid:durableId="936399593">
    <w:abstractNumId w:val="0"/>
  </w:num>
  <w:num w:numId="6" w16cid:durableId="1175655290">
    <w:abstractNumId w:val="8"/>
  </w:num>
  <w:num w:numId="7" w16cid:durableId="1346788472">
    <w:abstractNumId w:val="6"/>
  </w:num>
  <w:num w:numId="8" w16cid:durableId="648704814">
    <w:abstractNumId w:val="10"/>
  </w:num>
  <w:num w:numId="9" w16cid:durableId="1118910068">
    <w:abstractNumId w:val="1"/>
  </w:num>
  <w:num w:numId="10" w16cid:durableId="855997099">
    <w:abstractNumId w:val="7"/>
  </w:num>
  <w:num w:numId="11" w16cid:durableId="499126870">
    <w:abstractNumId w:val="3"/>
  </w:num>
  <w:num w:numId="12" w16cid:durableId="947934260">
    <w:abstractNumId w:val="4"/>
  </w:num>
  <w:num w:numId="13" w16cid:durableId="881525249">
    <w:abstractNumId w:val="3"/>
  </w:num>
  <w:num w:numId="14" w16cid:durableId="10017412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CxMDU0NTAG0iZGRko6SsGpxcWZ+XkgBUa1APmPBDssAAAA"/>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9e5pdw0era9t7er2pavz9zhw5wa2fpeppxz&quot;&gt;My EndNote Library&lt;record-ids&gt;&lt;item&gt;5&lt;/item&gt;&lt;/record-ids&gt;&lt;/item&gt;&lt;/Libraries&gt;"/>
  </w:docVars>
  <w:rsids>
    <w:rsidRoot w:val="00156C7A"/>
    <w:rsid w:val="000122A0"/>
    <w:rsid w:val="0002271E"/>
    <w:rsid w:val="0007680D"/>
    <w:rsid w:val="000B32AA"/>
    <w:rsid w:val="000B5323"/>
    <w:rsid w:val="000B5953"/>
    <w:rsid w:val="000C76DA"/>
    <w:rsid w:val="000E1BB2"/>
    <w:rsid w:val="000E585A"/>
    <w:rsid w:val="00106207"/>
    <w:rsid w:val="001237B1"/>
    <w:rsid w:val="00142150"/>
    <w:rsid w:val="001448B3"/>
    <w:rsid w:val="00151BD6"/>
    <w:rsid w:val="00156C7A"/>
    <w:rsid w:val="001A40EF"/>
    <w:rsid w:val="001A6310"/>
    <w:rsid w:val="001B6E2D"/>
    <w:rsid w:val="001C1F68"/>
    <w:rsid w:val="001E7EFC"/>
    <w:rsid w:val="00201373"/>
    <w:rsid w:val="00233D69"/>
    <w:rsid w:val="0025364F"/>
    <w:rsid w:val="0026122B"/>
    <w:rsid w:val="0027186D"/>
    <w:rsid w:val="00282856"/>
    <w:rsid w:val="002934A3"/>
    <w:rsid w:val="002B1D2B"/>
    <w:rsid w:val="002E7E8B"/>
    <w:rsid w:val="00304F7F"/>
    <w:rsid w:val="0031286E"/>
    <w:rsid w:val="00320980"/>
    <w:rsid w:val="00322EB2"/>
    <w:rsid w:val="003354C1"/>
    <w:rsid w:val="00335DCB"/>
    <w:rsid w:val="00346AFA"/>
    <w:rsid w:val="00366AA5"/>
    <w:rsid w:val="00387831"/>
    <w:rsid w:val="003E6BD8"/>
    <w:rsid w:val="003F0C95"/>
    <w:rsid w:val="004046F2"/>
    <w:rsid w:val="004108F5"/>
    <w:rsid w:val="004200D4"/>
    <w:rsid w:val="00425AD2"/>
    <w:rsid w:val="004302F8"/>
    <w:rsid w:val="004637A2"/>
    <w:rsid w:val="0049757E"/>
    <w:rsid w:val="004B006B"/>
    <w:rsid w:val="004C25DE"/>
    <w:rsid w:val="004C54CC"/>
    <w:rsid w:val="004C7B48"/>
    <w:rsid w:val="004E5F22"/>
    <w:rsid w:val="004E5FFA"/>
    <w:rsid w:val="004F121B"/>
    <w:rsid w:val="00522A55"/>
    <w:rsid w:val="00534177"/>
    <w:rsid w:val="00534A95"/>
    <w:rsid w:val="00557FDC"/>
    <w:rsid w:val="00563CA5"/>
    <w:rsid w:val="00565788"/>
    <w:rsid w:val="005937A7"/>
    <w:rsid w:val="005A3BD6"/>
    <w:rsid w:val="005B2C76"/>
    <w:rsid w:val="005C4554"/>
    <w:rsid w:val="005D79F1"/>
    <w:rsid w:val="005E032F"/>
    <w:rsid w:val="00601087"/>
    <w:rsid w:val="00607DDF"/>
    <w:rsid w:val="0061708B"/>
    <w:rsid w:val="00621036"/>
    <w:rsid w:val="00627291"/>
    <w:rsid w:val="00627AF9"/>
    <w:rsid w:val="006769F1"/>
    <w:rsid w:val="006855B0"/>
    <w:rsid w:val="00685E10"/>
    <w:rsid w:val="006A7096"/>
    <w:rsid w:val="007112D7"/>
    <w:rsid w:val="007159DF"/>
    <w:rsid w:val="00744E06"/>
    <w:rsid w:val="0074552B"/>
    <w:rsid w:val="00773A43"/>
    <w:rsid w:val="007C3FC1"/>
    <w:rsid w:val="007E447F"/>
    <w:rsid w:val="007E6569"/>
    <w:rsid w:val="007F4A42"/>
    <w:rsid w:val="0083361B"/>
    <w:rsid w:val="008347BB"/>
    <w:rsid w:val="0085725F"/>
    <w:rsid w:val="00866787"/>
    <w:rsid w:val="008A2386"/>
    <w:rsid w:val="008E1687"/>
    <w:rsid w:val="00907D24"/>
    <w:rsid w:val="00923DB1"/>
    <w:rsid w:val="0093530B"/>
    <w:rsid w:val="00980D59"/>
    <w:rsid w:val="00986B14"/>
    <w:rsid w:val="009A0203"/>
    <w:rsid w:val="009B3846"/>
    <w:rsid w:val="009D0039"/>
    <w:rsid w:val="009D5D65"/>
    <w:rsid w:val="00A26FDE"/>
    <w:rsid w:val="00A45DFF"/>
    <w:rsid w:val="00A51A54"/>
    <w:rsid w:val="00A741EB"/>
    <w:rsid w:val="00A9667D"/>
    <w:rsid w:val="00AA24E9"/>
    <w:rsid w:val="00AC247C"/>
    <w:rsid w:val="00AC2774"/>
    <w:rsid w:val="00AD5E66"/>
    <w:rsid w:val="00B051D7"/>
    <w:rsid w:val="00B15D3B"/>
    <w:rsid w:val="00B17D44"/>
    <w:rsid w:val="00B25F1F"/>
    <w:rsid w:val="00B3039F"/>
    <w:rsid w:val="00B64A7E"/>
    <w:rsid w:val="00B76EC5"/>
    <w:rsid w:val="00B8522B"/>
    <w:rsid w:val="00BA636D"/>
    <w:rsid w:val="00BB29C4"/>
    <w:rsid w:val="00BF6553"/>
    <w:rsid w:val="00C21995"/>
    <w:rsid w:val="00C23F14"/>
    <w:rsid w:val="00C424FD"/>
    <w:rsid w:val="00C54167"/>
    <w:rsid w:val="00C648FE"/>
    <w:rsid w:val="00CA3A74"/>
    <w:rsid w:val="00CB2E7E"/>
    <w:rsid w:val="00CB3F52"/>
    <w:rsid w:val="00CB5E15"/>
    <w:rsid w:val="00CE4389"/>
    <w:rsid w:val="00CF32CD"/>
    <w:rsid w:val="00D42DE1"/>
    <w:rsid w:val="00DC2823"/>
    <w:rsid w:val="00E06302"/>
    <w:rsid w:val="00E80861"/>
    <w:rsid w:val="00E9524D"/>
    <w:rsid w:val="00EC3202"/>
    <w:rsid w:val="00F07AA0"/>
    <w:rsid w:val="00F2105C"/>
    <w:rsid w:val="00F21A56"/>
    <w:rsid w:val="00F34764"/>
    <w:rsid w:val="00F42F5C"/>
    <w:rsid w:val="00F73499"/>
    <w:rsid w:val="00FC12A1"/>
    <w:rsid w:val="00FC1D45"/>
    <w:rsid w:val="00FC74E7"/>
    <w:rsid w:val="00FF7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8A52C"/>
  <w15:docId w15:val="{F1ADACE9-AD54-417E-88F8-267F9C6A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C7A"/>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986B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autoRedefine/>
    <w:uiPriority w:val="9"/>
    <w:qFormat/>
    <w:rsid w:val="00986B14"/>
    <w:pPr>
      <w:keepNext/>
      <w:spacing w:before="120" w:after="60"/>
      <w:outlineLvl w:val="2"/>
    </w:pPr>
    <w:rPr>
      <w:rFonts w:ascii="Arial" w:eastAsia="Times New Roman" w:hAnsi="Arial"/>
      <w:b/>
      <w:bCs/>
      <w:szCs w:val="26"/>
    </w:rPr>
  </w:style>
  <w:style w:type="paragraph" w:styleId="Heading4">
    <w:name w:val="heading 4"/>
    <w:basedOn w:val="Normal"/>
    <w:next w:val="Normal"/>
    <w:link w:val="Heading4Char"/>
    <w:uiPriority w:val="9"/>
    <w:qFormat/>
    <w:rsid w:val="00986B14"/>
    <w:pPr>
      <w:keepNext/>
      <w:keepLines/>
      <w:spacing w:before="200"/>
      <w:outlineLvl w:val="3"/>
    </w:pPr>
    <w:rPr>
      <w:rFonts w:ascii="Calibri" w:eastAsiaTheme="majorEastAsia" w:hAnsi="Calibri" w:cstheme="majorBidi"/>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bodytext">
    <w:name w:val="GP body text"/>
    <w:basedOn w:val="Normal"/>
    <w:autoRedefine/>
    <w:qFormat/>
    <w:rsid w:val="00986B14"/>
    <w:pPr>
      <w:spacing w:before="60" w:after="60" w:line="240" w:lineRule="exact"/>
      <w:ind w:left="180" w:right="-60"/>
    </w:pPr>
    <w:rPr>
      <w:rFonts w:ascii="Arial" w:hAnsi="Arial"/>
      <w:b/>
      <w:sz w:val="32"/>
    </w:rPr>
  </w:style>
  <w:style w:type="paragraph" w:customStyle="1" w:styleId="GuidePointMainHeading">
    <w:name w:val="GuidePoint Main Heading"/>
    <w:next w:val="GuidePointSubheading"/>
    <w:autoRedefine/>
    <w:qFormat/>
    <w:rsid w:val="00986B14"/>
    <w:pPr>
      <w:suppressAutoHyphens/>
      <w:ind w:left="270" w:right="-60" w:hanging="90"/>
      <w:outlineLvl w:val="0"/>
    </w:pPr>
    <w:rPr>
      <w:rFonts w:ascii="Arial" w:hAnsi="Arial"/>
      <w:b/>
      <w:sz w:val="32"/>
      <w:szCs w:val="24"/>
    </w:rPr>
  </w:style>
  <w:style w:type="paragraph" w:customStyle="1" w:styleId="GuidePointTable">
    <w:name w:val="GuidePoint Table"/>
    <w:basedOn w:val="Heading4"/>
    <w:next w:val="GPbodytext"/>
    <w:autoRedefine/>
    <w:qFormat/>
    <w:rsid w:val="00986B14"/>
    <w:pPr>
      <w:keepLines w:val="0"/>
      <w:spacing w:before="120"/>
      <w:ind w:left="-468"/>
      <w:jc w:val="center"/>
    </w:pPr>
    <w:rPr>
      <w:rFonts w:ascii="Arial" w:eastAsia="Times New Roman" w:hAnsi="Arial" w:cs="Times New Roman"/>
      <w:i w:val="0"/>
      <w:iCs w:val="0"/>
      <w:color w:val="auto"/>
      <w:sz w:val="18"/>
      <w:szCs w:val="28"/>
    </w:rPr>
  </w:style>
  <w:style w:type="character" w:customStyle="1" w:styleId="Heading4Char">
    <w:name w:val="Heading 4 Char"/>
    <w:basedOn w:val="DefaultParagraphFont"/>
    <w:link w:val="Heading4"/>
    <w:uiPriority w:val="9"/>
    <w:rsid w:val="00986B14"/>
    <w:rPr>
      <w:rFonts w:ascii="Calibri" w:eastAsiaTheme="majorEastAsia" w:hAnsi="Calibri" w:cstheme="majorBidi"/>
      <w:b/>
      <w:bCs/>
      <w:i/>
      <w:iCs/>
      <w:color w:val="4F81BD"/>
      <w:sz w:val="24"/>
      <w:szCs w:val="24"/>
    </w:rPr>
  </w:style>
  <w:style w:type="paragraph" w:customStyle="1" w:styleId="GuidePointSubheading">
    <w:name w:val="GuidePoint Subheading"/>
    <w:basedOn w:val="Normal"/>
    <w:next w:val="GPbodytext"/>
    <w:autoRedefine/>
    <w:qFormat/>
    <w:rsid w:val="00986B14"/>
    <w:pPr>
      <w:spacing w:before="120"/>
      <w:ind w:left="187" w:right="-60"/>
      <w:outlineLvl w:val="0"/>
    </w:pPr>
    <w:rPr>
      <w:rFonts w:ascii="Arial" w:hAnsi="Arial"/>
      <w:b/>
    </w:rPr>
  </w:style>
  <w:style w:type="paragraph" w:customStyle="1" w:styleId="GPBusinessUnitName">
    <w:name w:val="GP Business Unit Name"/>
    <w:qFormat/>
    <w:rsid w:val="00986B14"/>
    <w:rPr>
      <w:rFonts w:ascii="Arial" w:hAnsi="Arial"/>
      <w:color w:val="FFFFFF"/>
      <w:sz w:val="24"/>
      <w:szCs w:val="24"/>
    </w:rPr>
  </w:style>
  <w:style w:type="paragraph" w:customStyle="1" w:styleId="GPTitleHeading">
    <w:name w:val="GP Title Heading"/>
    <w:basedOn w:val="GuidePointMainHeading"/>
    <w:qFormat/>
    <w:rsid w:val="00986B14"/>
    <w:pPr>
      <w:ind w:left="0"/>
    </w:pPr>
  </w:style>
  <w:style w:type="paragraph" w:customStyle="1" w:styleId="GPSubTitleHeading">
    <w:name w:val="GP Sub Title Heading"/>
    <w:basedOn w:val="GPTitleHeading"/>
    <w:qFormat/>
    <w:rsid w:val="00986B14"/>
    <w:rPr>
      <w:b w:val="0"/>
      <w:sz w:val="28"/>
    </w:rPr>
  </w:style>
  <w:style w:type="character" w:customStyle="1" w:styleId="Heading1Char">
    <w:name w:val="Heading 1 Char"/>
    <w:basedOn w:val="DefaultParagraphFont"/>
    <w:link w:val="Heading1"/>
    <w:rsid w:val="00986B1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986B14"/>
    <w:rPr>
      <w:rFonts w:ascii="Arial" w:eastAsia="Times New Roman" w:hAnsi="Arial"/>
      <w:b/>
      <w:bCs/>
      <w:sz w:val="24"/>
      <w:szCs w:val="26"/>
    </w:rPr>
  </w:style>
  <w:style w:type="character" w:styleId="Strong">
    <w:name w:val="Strong"/>
    <w:basedOn w:val="DefaultParagraphFont"/>
    <w:qFormat/>
    <w:rsid w:val="00986B14"/>
    <w:rPr>
      <w:b/>
      <w:bCs/>
    </w:rPr>
  </w:style>
  <w:style w:type="paragraph" w:styleId="ListParagraph">
    <w:name w:val="List Paragraph"/>
    <w:basedOn w:val="Normal"/>
    <w:uiPriority w:val="34"/>
    <w:qFormat/>
    <w:rsid w:val="00986B14"/>
    <w:pPr>
      <w:ind w:left="720"/>
      <w:contextualSpacing/>
    </w:pPr>
  </w:style>
  <w:style w:type="paragraph" w:styleId="TOCHeading">
    <w:name w:val="TOC Heading"/>
    <w:basedOn w:val="Heading1"/>
    <w:next w:val="Normal"/>
    <w:uiPriority w:val="39"/>
    <w:semiHidden/>
    <w:unhideWhenUsed/>
    <w:qFormat/>
    <w:rsid w:val="00986B14"/>
    <w:pPr>
      <w:outlineLvl w:val="9"/>
    </w:pPr>
    <w:rPr>
      <w:lang w:eastAsia="ja-JP"/>
    </w:rPr>
  </w:style>
  <w:style w:type="character" w:styleId="CommentReference">
    <w:name w:val="annotation reference"/>
    <w:basedOn w:val="DefaultParagraphFont"/>
    <w:uiPriority w:val="99"/>
    <w:semiHidden/>
    <w:unhideWhenUsed/>
    <w:rsid w:val="00B8522B"/>
    <w:rPr>
      <w:sz w:val="16"/>
      <w:szCs w:val="16"/>
    </w:rPr>
  </w:style>
  <w:style w:type="paragraph" w:styleId="CommentText">
    <w:name w:val="annotation text"/>
    <w:basedOn w:val="Normal"/>
    <w:link w:val="CommentTextChar"/>
    <w:uiPriority w:val="99"/>
    <w:semiHidden/>
    <w:unhideWhenUsed/>
    <w:rsid w:val="00B8522B"/>
    <w:pPr>
      <w:spacing w:line="240" w:lineRule="auto"/>
    </w:pPr>
    <w:rPr>
      <w:sz w:val="20"/>
      <w:szCs w:val="20"/>
    </w:rPr>
  </w:style>
  <w:style w:type="character" w:customStyle="1" w:styleId="CommentTextChar">
    <w:name w:val="Comment Text Char"/>
    <w:basedOn w:val="DefaultParagraphFont"/>
    <w:link w:val="CommentText"/>
    <w:uiPriority w:val="99"/>
    <w:semiHidden/>
    <w:rsid w:val="00B8522B"/>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85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22B"/>
    <w:rPr>
      <w:rFonts w:ascii="Tahoma" w:eastAsiaTheme="minorHAnsi" w:hAnsi="Tahoma" w:cs="Tahoma"/>
      <w:sz w:val="16"/>
      <w:szCs w:val="16"/>
    </w:rPr>
  </w:style>
  <w:style w:type="paragraph" w:styleId="Header">
    <w:name w:val="header"/>
    <w:basedOn w:val="Normal"/>
    <w:link w:val="HeaderChar"/>
    <w:uiPriority w:val="99"/>
    <w:unhideWhenUsed/>
    <w:rsid w:val="00012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2A0"/>
    <w:rPr>
      <w:rFonts w:asciiTheme="minorHAnsi" w:eastAsiaTheme="minorHAnsi" w:hAnsiTheme="minorHAnsi" w:cstheme="minorBidi"/>
      <w:sz w:val="22"/>
      <w:szCs w:val="22"/>
    </w:rPr>
  </w:style>
  <w:style w:type="paragraph" w:styleId="Footer">
    <w:name w:val="footer"/>
    <w:basedOn w:val="Normal"/>
    <w:link w:val="FooterChar"/>
    <w:uiPriority w:val="99"/>
    <w:unhideWhenUsed/>
    <w:rsid w:val="00012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2A0"/>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0B32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32AA"/>
    <w:rPr>
      <w:rFonts w:asciiTheme="minorHAnsi" w:eastAsiaTheme="minorHAnsi" w:hAnsiTheme="minorHAnsi" w:cstheme="minorBidi"/>
    </w:rPr>
  </w:style>
  <w:style w:type="character" w:styleId="FootnoteReference">
    <w:name w:val="footnote reference"/>
    <w:uiPriority w:val="99"/>
    <w:semiHidden/>
    <w:unhideWhenUsed/>
    <w:rsid w:val="000B32AA"/>
    <w:rPr>
      <w:vertAlign w:val="superscript"/>
    </w:rPr>
  </w:style>
  <w:style w:type="character" w:styleId="Hyperlink">
    <w:name w:val="Hyperlink"/>
    <w:basedOn w:val="DefaultParagraphFont"/>
    <w:uiPriority w:val="99"/>
    <w:unhideWhenUsed/>
    <w:rsid w:val="00F07AA0"/>
    <w:rPr>
      <w:color w:val="0000FF" w:themeColor="hyperlink"/>
      <w:u w:val="single"/>
    </w:rPr>
  </w:style>
  <w:style w:type="character" w:styleId="PlaceholderText">
    <w:name w:val="Placeholder Text"/>
    <w:basedOn w:val="DefaultParagraphFont"/>
    <w:uiPriority w:val="99"/>
    <w:semiHidden/>
    <w:rsid w:val="007159DF"/>
    <w:rPr>
      <w:color w:val="808080"/>
    </w:rPr>
  </w:style>
  <w:style w:type="table" w:styleId="TableGrid">
    <w:name w:val="Table Grid"/>
    <w:basedOn w:val="TableNormal"/>
    <w:uiPriority w:val="59"/>
    <w:rsid w:val="00123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0EF"/>
    <w:rPr>
      <w:color w:val="800080" w:themeColor="followedHyperlink"/>
      <w:u w:val="single"/>
    </w:rPr>
  </w:style>
  <w:style w:type="paragraph" w:customStyle="1" w:styleId="EndNoteBibliographyTitle">
    <w:name w:val="EndNote Bibliography Title"/>
    <w:basedOn w:val="Normal"/>
    <w:link w:val="EndNoteBibliographyTitleChar"/>
    <w:rsid w:val="00C648FE"/>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648FE"/>
    <w:rPr>
      <w:rFonts w:ascii="Calibri" w:eastAsiaTheme="minorHAnsi" w:hAnsi="Calibri" w:cs="Calibri"/>
      <w:noProof/>
      <w:sz w:val="22"/>
      <w:szCs w:val="22"/>
    </w:rPr>
  </w:style>
  <w:style w:type="paragraph" w:customStyle="1" w:styleId="EndNoteBibliography">
    <w:name w:val="EndNote Bibliography"/>
    <w:basedOn w:val="Normal"/>
    <w:link w:val="EndNoteBibliographyChar"/>
    <w:rsid w:val="00C648FE"/>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C648FE"/>
    <w:rPr>
      <w:rFonts w:ascii="Calibri" w:eastAsiaTheme="minorHAnsi" w:hAnsi="Calibri" w:cs="Calibri"/>
      <w:noProof/>
      <w:sz w:val="22"/>
      <w:szCs w:val="22"/>
    </w:rPr>
  </w:style>
  <w:style w:type="paragraph" w:styleId="CommentSubject">
    <w:name w:val="annotation subject"/>
    <w:basedOn w:val="CommentText"/>
    <w:next w:val="CommentText"/>
    <w:link w:val="CommentSubjectChar"/>
    <w:uiPriority w:val="99"/>
    <w:semiHidden/>
    <w:unhideWhenUsed/>
    <w:rsid w:val="00CE4389"/>
    <w:rPr>
      <w:b/>
      <w:bCs/>
    </w:rPr>
  </w:style>
  <w:style w:type="character" w:customStyle="1" w:styleId="CommentSubjectChar">
    <w:name w:val="Comment Subject Char"/>
    <w:basedOn w:val="CommentTextChar"/>
    <w:link w:val="CommentSubject"/>
    <w:uiPriority w:val="99"/>
    <w:semiHidden/>
    <w:rsid w:val="00CE4389"/>
    <w:rPr>
      <w:rFonts w:asciiTheme="minorHAnsi" w:eastAsiaTheme="minorHAnsi" w:hAnsiTheme="minorHAnsi" w:cstheme="minorBidi"/>
      <w:b/>
      <w:bCs/>
    </w:rPr>
  </w:style>
  <w:style w:type="paragraph" w:customStyle="1" w:styleId="Default">
    <w:name w:val="Default"/>
    <w:basedOn w:val="Normal"/>
    <w:rsid w:val="001E7EFC"/>
    <w:pPr>
      <w:autoSpaceDE w:val="0"/>
      <w:autoSpaceDN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293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08471">
      <w:bodyDiv w:val="1"/>
      <w:marLeft w:val="0"/>
      <w:marRight w:val="0"/>
      <w:marTop w:val="0"/>
      <w:marBottom w:val="0"/>
      <w:divBdr>
        <w:top w:val="none" w:sz="0" w:space="0" w:color="auto"/>
        <w:left w:val="none" w:sz="0" w:space="0" w:color="auto"/>
        <w:bottom w:val="none" w:sz="0" w:space="0" w:color="auto"/>
        <w:right w:val="none" w:sz="0" w:space="0" w:color="auto"/>
      </w:divBdr>
    </w:div>
    <w:div w:id="878320791">
      <w:bodyDiv w:val="1"/>
      <w:marLeft w:val="0"/>
      <w:marRight w:val="0"/>
      <w:marTop w:val="0"/>
      <w:marBottom w:val="0"/>
      <w:divBdr>
        <w:top w:val="none" w:sz="0" w:space="0" w:color="auto"/>
        <w:left w:val="none" w:sz="0" w:space="0" w:color="auto"/>
        <w:bottom w:val="none" w:sz="0" w:space="0" w:color="auto"/>
        <w:right w:val="none" w:sz="0" w:space="0" w:color="auto"/>
      </w:divBdr>
    </w:div>
    <w:div w:id="1533155052">
      <w:bodyDiv w:val="1"/>
      <w:marLeft w:val="0"/>
      <w:marRight w:val="0"/>
      <w:marTop w:val="0"/>
      <w:marBottom w:val="0"/>
      <w:divBdr>
        <w:top w:val="none" w:sz="0" w:space="0" w:color="auto"/>
        <w:left w:val="none" w:sz="0" w:space="0" w:color="auto"/>
        <w:bottom w:val="none" w:sz="0" w:space="0" w:color="auto"/>
        <w:right w:val="none" w:sz="0" w:space="0" w:color="auto"/>
      </w:divBdr>
    </w:div>
    <w:div w:id="197363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tchman.com/content/dam/watchman/downloads/download-center/reimbursement/WATCHMAN_Coverage_Clinical_Evidence_Summary.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cessdata.fda.gov/cdrh_docs/pdf13/P130013S035A.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ms.gov/medicare-coverage-database/details/nca-decision-memo.aspx?NCAId=28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gov/medicare-coverage-database/details/nca-decision-memo.aspx?NCAId=28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D0C6C575CE4364840534C382DEEEEC"/>
        <w:category>
          <w:name w:val="General"/>
          <w:gallery w:val="placeholder"/>
        </w:category>
        <w:types>
          <w:type w:val="bbPlcHdr"/>
        </w:types>
        <w:behaviors>
          <w:behavior w:val="content"/>
        </w:behaviors>
        <w:guid w:val="{EE919632-CB00-4664-A884-D8B4E7168ECD}"/>
      </w:docPartPr>
      <w:docPartBody>
        <w:p w:rsidR="00403384" w:rsidRDefault="00082FCC" w:rsidP="00082FCC">
          <w:pPr>
            <w:pStyle w:val="80D0C6C575CE4364840534C382DEEEEC"/>
          </w:pPr>
          <w:r w:rsidRPr="00804608">
            <w:rPr>
              <w:rStyle w:val="PlaceholderText"/>
            </w:rPr>
            <w:t>Click here to enter a date.</w:t>
          </w:r>
        </w:p>
      </w:docPartBody>
    </w:docPart>
    <w:docPart>
      <w:docPartPr>
        <w:name w:val="C158631CBAE347C3B8BFFC685550F24B"/>
        <w:category>
          <w:name w:val="General"/>
          <w:gallery w:val="placeholder"/>
        </w:category>
        <w:types>
          <w:type w:val="bbPlcHdr"/>
        </w:types>
        <w:behaviors>
          <w:behavior w:val="content"/>
        </w:behaviors>
        <w:guid w:val="{E8A8BE7E-F904-4B12-A3F1-81F1A2249203}"/>
      </w:docPartPr>
      <w:docPartBody>
        <w:p w:rsidR="003D4925" w:rsidRDefault="00F55061" w:rsidP="00F55061">
          <w:pPr>
            <w:pStyle w:val="C158631CBAE347C3B8BFFC685550F24B"/>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65C8"/>
    <w:rsid w:val="00082FCC"/>
    <w:rsid w:val="00125935"/>
    <w:rsid w:val="00130EDB"/>
    <w:rsid w:val="00165928"/>
    <w:rsid w:val="00316B9B"/>
    <w:rsid w:val="003D4925"/>
    <w:rsid w:val="00403384"/>
    <w:rsid w:val="006A5163"/>
    <w:rsid w:val="006C0F15"/>
    <w:rsid w:val="00905E3E"/>
    <w:rsid w:val="00A32D10"/>
    <w:rsid w:val="00A46CF9"/>
    <w:rsid w:val="00AE427B"/>
    <w:rsid w:val="00B42C21"/>
    <w:rsid w:val="00BC2E16"/>
    <w:rsid w:val="00BF0D80"/>
    <w:rsid w:val="00CB1F4B"/>
    <w:rsid w:val="00DB4664"/>
    <w:rsid w:val="00F349C0"/>
    <w:rsid w:val="00F55061"/>
    <w:rsid w:val="00F665C8"/>
    <w:rsid w:val="00F81469"/>
    <w:rsid w:val="00FE4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5061"/>
    <w:rPr>
      <w:color w:val="808080"/>
    </w:rPr>
  </w:style>
  <w:style w:type="paragraph" w:customStyle="1" w:styleId="C158631CBAE347C3B8BFFC685550F24B">
    <w:name w:val="C158631CBAE347C3B8BFFC685550F24B"/>
    <w:rsid w:val="00F55061"/>
    <w:pPr>
      <w:spacing w:after="160" w:line="259" w:lineRule="auto"/>
    </w:pPr>
  </w:style>
  <w:style w:type="paragraph" w:customStyle="1" w:styleId="80D0C6C575CE4364840534C382DEEEEC">
    <w:name w:val="80D0C6C575CE4364840534C382DEEEEC"/>
    <w:rsid w:val="00082F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e09f3f66-7606-464c-8bb7-106d86afdd1f" xsi:nil="true"/>
    <lcf76f155ced4ddcb4097134ff3c332f xmlns="b31dc1f4-8b72-4939-bdc8-b9f439240ef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8C4F0BE7A5C641BA12E21667CADE58" ma:contentTypeVersion="15" ma:contentTypeDescription="Create a new document." ma:contentTypeScope="" ma:versionID="f1acf3f9042ebddbad793427fa954ac8">
  <xsd:schema xmlns:xsd="http://www.w3.org/2001/XMLSchema" xmlns:xs="http://www.w3.org/2001/XMLSchema" xmlns:p="http://schemas.microsoft.com/office/2006/metadata/properties" xmlns:ns2="b31dc1f4-8b72-4939-bdc8-b9f439240efe" xmlns:ns3="c6c31f49-9a9c-4493-abf0-0918fc634fde" xmlns:ns4="e09f3f66-7606-464c-8bb7-106d86afdd1f" targetNamespace="http://schemas.microsoft.com/office/2006/metadata/properties" ma:root="true" ma:fieldsID="9cda55e7f8b0f57f21dfc8b65c32d988" ns2:_="" ns3:_="" ns4:_="">
    <xsd:import namespace="b31dc1f4-8b72-4939-bdc8-b9f439240efe"/>
    <xsd:import namespace="c6c31f49-9a9c-4493-abf0-0918fc634fde"/>
    <xsd:import namespace="e09f3f66-7606-464c-8bb7-106d86afdd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dc1f4-8b72-4939-bdc8-b9f439240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c25cbba-0c74-4f28-92d4-a3c6495c4b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c31f49-9a9c-4493-abf0-0918fc634f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9f3f66-7606-464c-8bb7-106d86afdd1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f925d48-dcfa-4732-80eb-415edf16ef43}" ma:internalName="TaxCatchAll" ma:showField="CatchAllData" ma:web="c6c31f49-9a9c-4493-abf0-0918fc634f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8D6307-0991-48A3-ACBB-4B0B63B4E481}">
  <ds:schemaRefs>
    <ds:schemaRef ds:uri="http://schemas.openxmlformats.org/officeDocument/2006/bibliography"/>
  </ds:schemaRefs>
</ds:datastoreItem>
</file>

<file path=customXml/itemProps2.xml><?xml version="1.0" encoding="utf-8"?>
<ds:datastoreItem xmlns:ds="http://schemas.openxmlformats.org/officeDocument/2006/customXml" ds:itemID="{1E9C67C8-0009-458C-B572-F1983849B2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3A9DBD-257A-443E-95DC-12F70479538F}">
  <ds:schemaRefs>
    <ds:schemaRef ds:uri="http://schemas.microsoft.com/sharepoint/v3/contenttype/forms"/>
  </ds:schemaRefs>
</ds:datastoreItem>
</file>

<file path=customXml/itemProps4.xml><?xml version="1.0" encoding="utf-8"?>
<ds:datastoreItem xmlns:ds="http://schemas.openxmlformats.org/officeDocument/2006/customXml" ds:itemID="{5D7D02F2-0009-40CA-AC71-C998CBC8DD48}"/>
</file>

<file path=docProps/app.xml><?xml version="1.0" encoding="utf-8"?>
<Properties xmlns="http://schemas.openxmlformats.org/officeDocument/2006/extended-properties" xmlns:vt="http://schemas.openxmlformats.org/officeDocument/2006/docPropsVTypes">
  <Template>Normal</Template>
  <TotalTime>0</TotalTime>
  <Pages>4</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Boston Scientific</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IC-537230-AD</dc:creator>
  <cp:lastModifiedBy>Dezelan, Bernice</cp:lastModifiedBy>
  <cp:revision>2</cp:revision>
  <cp:lastPrinted>2020-02-03T17:07:00Z</cp:lastPrinted>
  <dcterms:created xsi:type="dcterms:W3CDTF">2023-05-12T15:11:00Z</dcterms:created>
  <dcterms:modified xsi:type="dcterms:W3CDTF">2023-05-12T15:11:00Z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0x0101004AF543E6C426754D93A4B26B85709F4A</vt:lpwstr>
  </property>
</Properties>
</file>