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C7A" w:rsidRPr="00D13965" w:rsidRDefault="00156C7A" w:rsidP="00156C7A">
      <w:pPr>
        <w:jc w:val="center"/>
        <w:rPr>
          <w:b/>
          <w:sz w:val="24"/>
        </w:rPr>
      </w:pPr>
      <w:r w:rsidRPr="00D13965">
        <w:rPr>
          <w:b/>
          <w:sz w:val="24"/>
        </w:rPr>
        <w:t xml:space="preserve">SAMPLE PRIOR AUTHORIZATION LETTER FOR </w:t>
      </w:r>
      <w:r>
        <w:rPr>
          <w:b/>
          <w:sz w:val="24"/>
        </w:rPr>
        <w:t>THE WATCHMAN</w:t>
      </w:r>
      <w:r w:rsidR="00B64A7E">
        <w:rPr>
          <w:rFonts w:cstheme="minorHAnsi"/>
          <w:b/>
          <w:sz w:val="24"/>
        </w:rPr>
        <w:t>™</w:t>
      </w:r>
      <w:r>
        <w:rPr>
          <w:b/>
          <w:sz w:val="24"/>
        </w:rPr>
        <w:t xml:space="preserve"> LEFT ATRIAL APPENDAGE CLOSURE</w:t>
      </w:r>
      <w:r w:rsidR="00B25F1F">
        <w:rPr>
          <w:b/>
          <w:sz w:val="24"/>
        </w:rPr>
        <w:t xml:space="preserve"> (LAAC)</w:t>
      </w:r>
      <w:r>
        <w:rPr>
          <w:b/>
          <w:sz w:val="24"/>
        </w:rPr>
        <w:t xml:space="preserve"> PROCEDURE </w:t>
      </w:r>
    </w:p>
    <w:p w:rsidR="00156C7A" w:rsidRPr="00CF32CD" w:rsidRDefault="00156C7A" w:rsidP="00156C7A">
      <w:pPr>
        <w:spacing w:after="0" w:line="240" w:lineRule="auto"/>
        <w:rPr>
          <w:rFonts w:eastAsia="SimSun" w:cstheme="minorHAnsi"/>
          <w:bCs/>
          <w:iCs/>
          <w:color w:val="000000"/>
          <w:kern w:val="28"/>
          <w:sz w:val="20"/>
          <w:szCs w:val="16"/>
          <w:lang w:eastAsia="zh-CN"/>
        </w:rPr>
      </w:pPr>
      <w:r w:rsidRPr="00CF32CD">
        <w:rPr>
          <w:rFonts w:eastAsia="SimSun" w:cstheme="minorHAnsi"/>
          <w:b/>
          <w:bCs/>
          <w:iCs/>
          <w:color w:val="000000"/>
          <w:kern w:val="28"/>
          <w:sz w:val="20"/>
          <w:szCs w:val="16"/>
          <w:lang w:eastAsia="zh-CN"/>
        </w:rPr>
        <w:t>NOTE TO PHYSICIAN:</w:t>
      </w:r>
      <w:r w:rsidRPr="00CF32CD">
        <w:rPr>
          <w:rFonts w:eastAsia="SimSun" w:cstheme="minorHAnsi"/>
          <w:bCs/>
          <w:iCs/>
          <w:color w:val="000000"/>
          <w:kern w:val="28"/>
          <w:sz w:val="20"/>
          <w:szCs w:val="16"/>
          <w:lang w:eastAsia="zh-CN"/>
        </w:rPr>
        <w:t xml:space="preserve"> This sample letter is not meant to be used as a form letter.  You should customize the letter to reflect the particular background, medical history and diagnosis of the specific patient, as well as any special requirements of the payer involved.  You are responsible for providing true, accurate and complete information concerning the applicable diagnosis and procedure codes and the patient's medical record, and ensuring the medical necessity of the procedure.</w:t>
      </w:r>
    </w:p>
    <w:p w:rsidR="00156C7A" w:rsidRPr="00CF32CD" w:rsidRDefault="00156C7A" w:rsidP="00156C7A">
      <w:pPr>
        <w:spacing w:after="0" w:line="240" w:lineRule="auto"/>
        <w:rPr>
          <w:rFonts w:eastAsia="SimSun" w:cstheme="minorHAnsi"/>
          <w:bCs/>
          <w:iCs/>
          <w:color w:val="000000"/>
          <w:kern w:val="28"/>
          <w:sz w:val="20"/>
          <w:szCs w:val="16"/>
          <w:lang w:eastAsia="zh-CN"/>
        </w:rPr>
      </w:pPr>
    </w:p>
    <w:p w:rsidR="00156C7A" w:rsidRPr="00CF32CD" w:rsidRDefault="00156C7A" w:rsidP="00156C7A">
      <w:pPr>
        <w:spacing w:after="0" w:line="240" w:lineRule="auto"/>
        <w:rPr>
          <w:rFonts w:eastAsia="SimSun" w:cstheme="minorHAnsi"/>
          <w:bCs/>
          <w:iCs/>
          <w:color w:val="000000"/>
          <w:kern w:val="28"/>
          <w:sz w:val="20"/>
          <w:szCs w:val="16"/>
          <w:lang w:eastAsia="zh-CN"/>
        </w:rPr>
      </w:pPr>
      <w:r w:rsidRPr="00CF32CD">
        <w:rPr>
          <w:rFonts w:eastAsia="SimSun" w:cstheme="minorHAnsi"/>
          <w:bCs/>
          <w:iCs/>
          <w:color w:val="000000"/>
          <w:kern w:val="28"/>
          <w:sz w:val="20"/>
          <w:szCs w:val="16"/>
          <w:lang w:eastAsia="zh-CN"/>
        </w:rPr>
        <w:t>This letter is intended as an example for your consideration and may not include all the information necessary to support your prior authorization request.  The requesting facility is entirely responsible for ensuring the accuracy, adequacy, and supportability of all information provided.  As a reminder, Medicare does not preauthorize medical procedures.  It is recommended that you contact your patient’s insurance company to obtain specific inclusion/exclusion criteria.</w:t>
      </w:r>
    </w:p>
    <w:p w:rsidR="00156C7A" w:rsidRPr="00CF32CD" w:rsidRDefault="00156C7A" w:rsidP="00156C7A">
      <w:pPr>
        <w:spacing w:after="0" w:line="240" w:lineRule="auto"/>
        <w:rPr>
          <w:rFonts w:eastAsia="SimSun" w:cstheme="minorHAnsi"/>
          <w:bCs/>
          <w:iCs/>
          <w:color w:val="000000"/>
          <w:kern w:val="28"/>
          <w:sz w:val="20"/>
          <w:szCs w:val="16"/>
          <w:lang w:eastAsia="zh-CN"/>
        </w:rPr>
      </w:pPr>
    </w:p>
    <w:p w:rsidR="00156C7A" w:rsidRPr="00CF32CD" w:rsidRDefault="00156C7A" w:rsidP="00156C7A">
      <w:pPr>
        <w:spacing w:after="0" w:line="240" w:lineRule="auto"/>
        <w:rPr>
          <w:rFonts w:eastAsia="SimSun" w:cstheme="minorHAnsi"/>
          <w:bCs/>
          <w:iCs/>
          <w:color w:val="000000"/>
          <w:kern w:val="28"/>
          <w:sz w:val="20"/>
          <w:szCs w:val="16"/>
          <w:lang w:val="en" w:eastAsia="zh-CN"/>
        </w:rPr>
      </w:pPr>
      <w:r w:rsidRPr="00CF32CD">
        <w:rPr>
          <w:rFonts w:eastAsia="SimSun" w:cstheme="minorHAnsi"/>
          <w:bCs/>
          <w:iCs/>
          <w:color w:val="000000"/>
          <w:kern w:val="28"/>
          <w:sz w:val="20"/>
          <w:szCs w:val="16"/>
          <w:lang w:val="en" w:eastAsia="zh-CN"/>
        </w:rPr>
        <w:t xml:space="preserve">Health economic and reimbursement information provided by Boston Scientific Corporation is gathered from third-party sources and is subject to change without notice as a result of complex and frequently changing laws, regulations, rules and policies. This information is presented for illustrative purposes only and does not constitute reimbursement or legal advice.  Boston Scientific encourages providers to submit accurate and appropriate claims for services.  It is always the provider’s responsibility to determine medical necessity, the proper site for delivery of any services and to submit appropriate codes, charges, and modifiers for services that are rendered. Boston Scientific recommends that you consult with your payers, reimbursement specialists and/or legal counsel regarding coding, coverage and reimbursement matters. Boston Scientific does not promote the use of its products outside their FDA-approved label.   </w:t>
      </w:r>
    </w:p>
    <w:p w:rsidR="00156C7A" w:rsidRPr="00CF32CD" w:rsidRDefault="00156C7A" w:rsidP="00156C7A">
      <w:pPr>
        <w:spacing w:after="0" w:line="240" w:lineRule="auto"/>
        <w:rPr>
          <w:rFonts w:eastAsia="SimSun" w:cstheme="minorHAnsi"/>
          <w:bCs/>
          <w:iCs/>
          <w:color w:val="000000"/>
          <w:kern w:val="28"/>
          <w:sz w:val="20"/>
          <w:szCs w:val="16"/>
          <w:lang w:val="en" w:eastAsia="zh-CN"/>
        </w:rPr>
      </w:pPr>
      <w:r w:rsidRPr="00CF32CD">
        <w:rPr>
          <w:rFonts w:eastAsia="SimSun" w:cstheme="minorHAnsi"/>
          <w:bCs/>
          <w:iCs/>
          <w:color w:val="000000"/>
          <w:kern w:val="28"/>
          <w:sz w:val="20"/>
          <w:szCs w:val="16"/>
          <w:lang w:val="en" w:eastAsia="zh-CN"/>
        </w:rPr>
        <w:t xml:space="preserve"> </w:t>
      </w:r>
    </w:p>
    <w:p w:rsidR="007112D7" w:rsidRPr="00CF32CD" w:rsidRDefault="00156C7A" w:rsidP="00156C7A">
      <w:pPr>
        <w:spacing w:after="0" w:line="240" w:lineRule="auto"/>
        <w:rPr>
          <w:rFonts w:eastAsia="SimSun" w:cstheme="minorHAnsi"/>
          <w:bCs/>
          <w:iCs/>
          <w:color w:val="000000"/>
          <w:kern w:val="28"/>
          <w:sz w:val="20"/>
          <w:szCs w:val="16"/>
          <w:lang w:val="en" w:eastAsia="zh-CN"/>
        </w:rPr>
      </w:pPr>
      <w:r w:rsidRPr="00CF32CD">
        <w:rPr>
          <w:rFonts w:eastAsia="SimSun" w:cstheme="minorHAnsi"/>
          <w:bCs/>
          <w:iCs/>
          <w:color w:val="000000"/>
          <w:kern w:val="28"/>
          <w:sz w:val="20"/>
          <w:szCs w:val="16"/>
          <w:lang w:val="en" w:eastAsia="zh-CN"/>
        </w:rPr>
        <w:t>Payer policies will vary and should be verified prior to treatment for limitations on diagnosis, coding or site of service requirements.  The coding options listed within this guide are commonly used codes and are not intended to be an all-inclusive list.  Providers are responsible for making appropriate decisions related to coding and reimbursement submissions.</w:t>
      </w:r>
    </w:p>
    <w:p w:rsidR="007112D7" w:rsidRPr="00CF32CD" w:rsidRDefault="007112D7" w:rsidP="00156C7A">
      <w:pPr>
        <w:spacing w:after="0" w:line="240" w:lineRule="auto"/>
        <w:rPr>
          <w:rFonts w:eastAsia="SimSun" w:cstheme="minorHAnsi"/>
          <w:bCs/>
          <w:iCs/>
          <w:color w:val="000000"/>
          <w:kern w:val="28"/>
          <w:sz w:val="20"/>
          <w:szCs w:val="16"/>
          <w:lang w:val="en" w:eastAsia="zh-CN"/>
        </w:rPr>
      </w:pPr>
    </w:p>
    <w:p w:rsidR="00156C7A" w:rsidRPr="00CF32CD" w:rsidRDefault="007112D7" w:rsidP="00156C7A">
      <w:pPr>
        <w:spacing w:after="0" w:line="240" w:lineRule="auto"/>
        <w:rPr>
          <w:rFonts w:eastAsia="SimSun" w:cstheme="minorHAnsi"/>
          <w:bCs/>
          <w:iCs/>
          <w:color w:val="000000"/>
          <w:kern w:val="28"/>
          <w:sz w:val="20"/>
          <w:szCs w:val="16"/>
          <w:lang w:eastAsia="zh-CN"/>
        </w:rPr>
      </w:pPr>
      <w:r w:rsidRPr="00CF32CD">
        <w:rPr>
          <w:rFonts w:eastAsia="SimSun" w:cstheme="minorHAnsi"/>
          <w:bCs/>
          <w:iCs/>
          <w:color w:val="000000"/>
          <w:kern w:val="28"/>
          <w:sz w:val="20"/>
          <w:szCs w:val="16"/>
          <w:lang w:val="en" w:eastAsia="zh-CN"/>
        </w:rPr>
        <w:t>WATCHMAN is a registered or unregistered trademark of Boston Scientific Corporation or its affiliates.  All other trademarks are the property of their respective owners.</w:t>
      </w:r>
      <w:r w:rsidR="00156C7A" w:rsidRPr="00CF32CD">
        <w:rPr>
          <w:rFonts w:eastAsia="SimSun" w:cstheme="minorHAnsi"/>
          <w:bCs/>
          <w:iCs/>
          <w:color w:val="000000"/>
          <w:kern w:val="28"/>
          <w:sz w:val="20"/>
          <w:szCs w:val="16"/>
          <w:lang w:val="en" w:eastAsia="zh-CN"/>
        </w:rPr>
        <w:t xml:space="preserve">                                                                                                                          </w:t>
      </w:r>
    </w:p>
    <w:p w:rsidR="00156C7A" w:rsidRPr="00912383" w:rsidRDefault="00156C7A" w:rsidP="00156C7A">
      <w:pPr>
        <w:spacing w:after="0" w:line="240" w:lineRule="auto"/>
        <w:rPr>
          <w:rFonts w:eastAsia="SimSun" w:cstheme="minorHAnsi"/>
          <w:bCs/>
          <w:iCs/>
          <w:color w:val="000000"/>
          <w:kern w:val="28"/>
          <w:sz w:val="18"/>
          <w:szCs w:val="16"/>
          <w:lang w:eastAsia="zh-CN"/>
        </w:rPr>
      </w:pPr>
    </w:p>
    <w:p w:rsidR="00156C7A" w:rsidRDefault="00156C7A" w:rsidP="00156C7A">
      <w:pPr>
        <w:spacing w:after="0" w:line="240" w:lineRule="auto"/>
        <w:rPr>
          <w:rFonts w:eastAsia="SimSun" w:cstheme="minorHAnsi"/>
          <w:bCs/>
          <w:iCs/>
          <w:color w:val="000000"/>
          <w:kern w:val="28"/>
          <w:sz w:val="20"/>
          <w:szCs w:val="16"/>
          <w:lang w:eastAsia="zh-CN"/>
        </w:rPr>
      </w:pPr>
      <w:r>
        <w:rPr>
          <w:noProof/>
        </w:rPr>
        <mc:AlternateContent>
          <mc:Choice Requires="wps">
            <w:drawing>
              <wp:anchor distT="0" distB="0" distL="114300" distR="114300" simplePos="0" relativeHeight="251659264" behindDoc="0" locked="0" layoutInCell="1" allowOverlap="1" wp14:anchorId="5FE015F1" wp14:editId="32B69E03">
                <wp:simplePos x="0" y="0"/>
                <wp:positionH relativeFrom="column">
                  <wp:posOffset>-9525</wp:posOffset>
                </wp:positionH>
                <wp:positionV relativeFrom="paragraph">
                  <wp:posOffset>29210</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5934075" cy="0"/>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pt" to="46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" strokecolor="#4a7ebb" strokeweight="1.25pt"/>
            </w:pict>
          </mc:Fallback>
        </mc:AlternateContent>
      </w:r>
    </w:p>
    <w:p w:rsidR="00F2105C" w:rsidRDefault="00F2105C" w:rsidP="00156C7A">
      <w:pPr>
        <w:spacing w:after="0" w:line="240" w:lineRule="auto"/>
        <w:rPr>
          <w:rFonts w:eastAsia="SimSun" w:cstheme="minorHAnsi"/>
          <w:bCs/>
          <w:iCs/>
          <w:color w:val="000000"/>
          <w:kern w:val="28"/>
          <w:szCs w:val="16"/>
          <w:lang w:eastAsia="zh-CN"/>
        </w:rPr>
      </w:pPr>
    </w:p>
    <w:p w:rsidR="00F2105C" w:rsidRPr="00F2105C" w:rsidRDefault="00F2105C" w:rsidP="00F2105C">
      <w:pPr>
        <w:spacing w:after="0" w:line="240" w:lineRule="auto"/>
        <w:rPr>
          <w:rFonts w:eastAsia="SimSun" w:cstheme="minorHAnsi"/>
          <w:b/>
          <w:bCs/>
          <w:iCs/>
          <w:color w:val="000000"/>
          <w:kern w:val="28"/>
          <w:szCs w:val="16"/>
          <w:lang w:eastAsia="zh-CN"/>
        </w:rPr>
      </w:pPr>
      <w:r w:rsidRPr="00F2105C">
        <w:rPr>
          <w:rFonts w:eastAsia="SimSun" w:cstheme="minorHAnsi"/>
          <w:b/>
          <w:bCs/>
          <w:iCs/>
          <w:color w:val="000000"/>
          <w:kern w:val="28"/>
          <w:szCs w:val="16"/>
          <w:lang w:eastAsia="zh-CN"/>
        </w:rPr>
        <w:t xml:space="preserve">Instructions for completing the sample </w:t>
      </w:r>
      <w:r>
        <w:rPr>
          <w:rFonts w:eastAsia="SimSun" w:cstheme="minorHAnsi"/>
          <w:b/>
          <w:bCs/>
          <w:iCs/>
          <w:color w:val="000000"/>
          <w:kern w:val="28"/>
          <w:szCs w:val="16"/>
          <w:lang w:eastAsia="zh-CN"/>
        </w:rPr>
        <w:t xml:space="preserve">prior authorization </w:t>
      </w:r>
      <w:r w:rsidRPr="00F2105C">
        <w:rPr>
          <w:rFonts w:eastAsia="SimSun" w:cstheme="minorHAnsi"/>
          <w:b/>
          <w:bCs/>
          <w:iCs/>
          <w:color w:val="000000"/>
          <w:kern w:val="28"/>
          <w:szCs w:val="16"/>
          <w:lang w:eastAsia="zh-CN"/>
        </w:rPr>
        <w:t>letter:</w:t>
      </w:r>
    </w:p>
    <w:p w:rsidR="00F2105C" w:rsidRPr="00F2105C" w:rsidRDefault="00F2105C" w:rsidP="00F2105C">
      <w:pPr>
        <w:spacing w:after="0" w:line="240" w:lineRule="auto"/>
        <w:rPr>
          <w:rFonts w:eastAsia="SimSun" w:cstheme="minorHAnsi"/>
          <w:b/>
          <w:bCs/>
          <w:iCs/>
          <w:color w:val="000000"/>
          <w:kern w:val="28"/>
          <w:szCs w:val="16"/>
          <w:lang w:eastAsia="zh-CN"/>
        </w:rPr>
      </w:pPr>
    </w:p>
    <w:p w:rsidR="00F2105C" w:rsidRPr="00F2105C" w:rsidRDefault="00F2105C" w:rsidP="00F2105C">
      <w:pPr>
        <w:numPr>
          <w:ilvl w:val="0"/>
          <w:numId w:val="8"/>
        </w:numPr>
        <w:spacing w:after="0" w:line="240" w:lineRule="auto"/>
        <w:rPr>
          <w:rFonts w:eastAsia="SimSun" w:cstheme="minorHAnsi"/>
          <w:bCs/>
          <w:iCs/>
          <w:color w:val="000000"/>
          <w:kern w:val="28"/>
          <w:szCs w:val="16"/>
          <w:lang w:eastAsia="zh-CN"/>
        </w:rPr>
      </w:pPr>
      <w:r w:rsidRPr="00F2105C">
        <w:rPr>
          <w:rFonts w:eastAsia="SimSun" w:cstheme="minorHAnsi"/>
          <w:bCs/>
          <w:iCs/>
          <w:color w:val="000000"/>
          <w:kern w:val="28"/>
          <w:szCs w:val="16"/>
          <w:lang w:eastAsia="zh-CN"/>
        </w:rPr>
        <w:t xml:space="preserve">Please customize the </w:t>
      </w:r>
      <w:r>
        <w:rPr>
          <w:rFonts w:eastAsia="SimSun" w:cstheme="minorHAnsi"/>
          <w:bCs/>
          <w:iCs/>
          <w:color w:val="000000"/>
          <w:kern w:val="28"/>
          <w:szCs w:val="16"/>
          <w:lang w:eastAsia="zh-CN"/>
        </w:rPr>
        <w:t xml:space="preserve">prior authorization </w:t>
      </w:r>
      <w:r w:rsidRPr="00F2105C">
        <w:rPr>
          <w:rFonts w:eastAsia="SimSun" w:cstheme="minorHAnsi"/>
          <w:bCs/>
          <w:iCs/>
          <w:color w:val="000000"/>
          <w:kern w:val="28"/>
          <w:szCs w:val="16"/>
          <w:lang w:eastAsia="zh-CN"/>
        </w:rPr>
        <w:t xml:space="preserve">template based on the medical appropriateness of the WATCHMAN™ Device for your patient.  Fields required for customization are </w:t>
      </w:r>
      <w:r w:rsidRPr="00E06302">
        <w:rPr>
          <w:rFonts w:eastAsia="SimSun" w:cstheme="minorHAnsi"/>
          <w:b/>
          <w:bCs/>
          <w:iCs/>
          <w:color w:val="000000"/>
          <w:kern w:val="28"/>
          <w:szCs w:val="16"/>
          <w:highlight w:val="yellow"/>
          <w:lang w:eastAsia="zh-CN"/>
        </w:rPr>
        <w:t>highlighted in yellow</w:t>
      </w:r>
      <w:r w:rsidRPr="00F2105C">
        <w:rPr>
          <w:rFonts w:eastAsia="SimSun" w:cstheme="minorHAnsi"/>
          <w:bCs/>
          <w:iCs/>
          <w:color w:val="000000"/>
          <w:kern w:val="28"/>
          <w:szCs w:val="16"/>
          <w:lang w:eastAsia="zh-CN"/>
        </w:rPr>
        <w:t xml:space="preserve">. </w:t>
      </w:r>
    </w:p>
    <w:p w:rsidR="00F2105C" w:rsidRPr="00F2105C" w:rsidRDefault="00F2105C" w:rsidP="00F2105C">
      <w:pPr>
        <w:spacing w:after="0" w:line="240" w:lineRule="auto"/>
        <w:rPr>
          <w:rFonts w:eastAsia="SimSun" w:cstheme="minorHAnsi"/>
          <w:bCs/>
          <w:iCs/>
          <w:color w:val="000000"/>
          <w:kern w:val="28"/>
          <w:szCs w:val="16"/>
          <w:lang w:eastAsia="zh-CN"/>
        </w:rPr>
      </w:pPr>
    </w:p>
    <w:p w:rsidR="00F2105C" w:rsidRPr="00F2105C" w:rsidRDefault="00F2105C" w:rsidP="00F2105C">
      <w:pPr>
        <w:numPr>
          <w:ilvl w:val="0"/>
          <w:numId w:val="8"/>
        </w:numPr>
        <w:spacing w:after="0" w:line="240" w:lineRule="auto"/>
        <w:rPr>
          <w:rFonts w:eastAsia="SimSun" w:cstheme="minorHAnsi"/>
          <w:bCs/>
          <w:iCs/>
          <w:color w:val="000000"/>
          <w:kern w:val="28"/>
          <w:szCs w:val="16"/>
          <w:lang w:eastAsia="zh-CN"/>
        </w:rPr>
      </w:pPr>
      <w:r w:rsidRPr="00F2105C">
        <w:rPr>
          <w:rFonts w:eastAsia="SimSun" w:cstheme="minorHAnsi"/>
          <w:bCs/>
          <w:iCs/>
          <w:color w:val="000000"/>
          <w:kern w:val="28"/>
          <w:szCs w:val="16"/>
          <w:lang w:eastAsia="zh-CN"/>
        </w:rPr>
        <w:t xml:space="preserve">It is important to provide the most complete information to assist with the </w:t>
      </w:r>
      <w:r w:rsidR="00923DB1">
        <w:rPr>
          <w:rFonts w:eastAsia="SimSun" w:cstheme="minorHAnsi"/>
          <w:bCs/>
          <w:iCs/>
          <w:color w:val="000000"/>
          <w:kern w:val="28"/>
          <w:szCs w:val="16"/>
          <w:lang w:eastAsia="zh-CN"/>
        </w:rPr>
        <w:t>prior authorization</w:t>
      </w:r>
      <w:r w:rsidRPr="00F2105C">
        <w:rPr>
          <w:rFonts w:eastAsia="SimSun" w:cstheme="minorHAnsi"/>
          <w:bCs/>
          <w:iCs/>
          <w:color w:val="000000"/>
          <w:kern w:val="28"/>
          <w:szCs w:val="16"/>
          <w:lang w:eastAsia="zh-CN"/>
        </w:rPr>
        <w:t xml:space="preserve"> process.</w:t>
      </w:r>
    </w:p>
    <w:p w:rsidR="00F2105C" w:rsidRPr="00F2105C" w:rsidRDefault="00F2105C" w:rsidP="00F2105C">
      <w:pPr>
        <w:spacing w:after="0" w:line="240" w:lineRule="auto"/>
        <w:rPr>
          <w:rFonts w:eastAsia="SimSun" w:cstheme="minorHAnsi"/>
          <w:bCs/>
          <w:iCs/>
          <w:color w:val="000000"/>
          <w:kern w:val="28"/>
          <w:szCs w:val="16"/>
          <w:lang w:eastAsia="zh-CN"/>
        </w:rPr>
      </w:pPr>
    </w:p>
    <w:p w:rsidR="00F2105C" w:rsidRPr="00F2105C" w:rsidRDefault="00F2105C" w:rsidP="00F2105C">
      <w:pPr>
        <w:numPr>
          <w:ilvl w:val="0"/>
          <w:numId w:val="8"/>
        </w:numPr>
        <w:spacing w:after="0" w:line="240" w:lineRule="auto"/>
        <w:rPr>
          <w:rFonts w:eastAsia="SimSun" w:cstheme="minorHAnsi"/>
          <w:bCs/>
          <w:iCs/>
          <w:color w:val="000000"/>
          <w:kern w:val="28"/>
          <w:szCs w:val="16"/>
          <w:lang w:eastAsia="zh-CN"/>
        </w:rPr>
      </w:pPr>
      <w:r w:rsidRPr="00F2105C">
        <w:rPr>
          <w:rFonts w:eastAsia="SimSun" w:cstheme="minorHAnsi"/>
          <w:bCs/>
          <w:iCs/>
          <w:color w:val="000000"/>
          <w:kern w:val="28"/>
          <w:szCs w:val="16"/>
          <w:lang w:eastAsia="zh-CN"/>
        </w:rPr>
        <w:t xml:space="preserve">After you have customized the </w:t>
      </w:r>
      <w:r w:rsidR="0025364F">
        <w:rPr>
          <w:rFonts w:eastAsia="SimSun" w:cstheme="minorHAnsi"/>
          <w:bCs/>
          <w:iCs/>
          <w:color w:val="000000"/>
          <w:kern w:val="28"/>
          <w:szCs w:val="16"/>
          <w:lang w:eastAsia="zh-CN"/>
        </w:rPr>
        <w:t>prior authorization</w:t>
      </w:r>
      <w:r w:rsidRPr="00F2105C">
        <w:rPr>
          <w:rFonts w:eastAsia="SimSun" w:cstheme="minorHAnsi"/>
          <w:bCs/>
          <w:iCs/>
          <w:color w:val="000000"/>
          <w:kern w:val="28"/>
          <w:szCs w:val="16"/>
          <w:lang w:eastAsia="zh-CN"/>
        </w:rPr>
        <w:t xml:space="preserve"> letter, please make sure to delete any specific instructions for completion that are highlighted throughout the letter so the health plan does not misinterpret this as a form letter.</w:t>
      </w:r>
    </w:p>
    <w:p w:rsidR="00F2105C" w:rsidRPr="00F2105C" w:rsidRDefault="00F2105C" w:rsidP="00F2105C">
      <w:pPr>
        <w:spacing w:after="0" w:line="240" w:lineRule="auto"/>
        <w:rPr>
          <w:rFonts w:eastAsia="SimSun" w:cstheme="minorHAnsi"/>
          <w:bCs/>
          <w:iCs/>
          <w:color w:val="000000"/>
          <w:kern w:val="28"/>
          <w:szCs w:val="16"/>
          <w:lang w:eastAsia="zh-CN"/>
        </w:rPr>
      </w:pPr>
    </w:p>
    <w:p w:rsidR="00F2105C" w:rsidRPr="00F2105C" w:rsidRDefault="00F2105C" w:rsidP="00F2105C">
      <w:pPr>
        <w:numPr>
          <w:ilvl w:val="0"/>
          <w:numId w:val="8"/>
        </w:numPr>
        <w:spacing w:after="0" w:line="240" w:lineRule="auto"/>
        <w:rPr>
          <w:rFonts w:eastAsia="SimSun" w:cstheme="minorHAnsi"/>
          <w:bCs/>
          <w:iCs/>
          <w:color w:val="000000"/>
          <w:kern w:val="28"/>
          <w:szCs w:val="16"/>
          <w:lang w:eastAsia="zh-CN"/>
        </w:rPr>
      </w:pPr>
      <w:r w:rsidRPr="00F2105C">
        <w:rPr>
          <w:rFonts w:eastAsia="SimSun" w:cstheme="minorHAnsi"/>
          <w:bCs/>
          <w:iCs/>
          <w:color w:val="000000"/>
          <w:kern w:val="28"/>
          <w:szCs w:val="16"/>
          <w:lang w:eastAsia="zh-CN"/>
        </w:rPr>
        <w:t>If you have questions, please contact 1.800.CARDIAC and ask for WATCHMAN Reimbursement.</w:t>
      </w:r>
    </w:p>
    <w:p w:rsidR="00F2105C" w:rsidRPr="00F2105C" w:rsidRDefault="00F2105C" w:rsidP="00F2105C">
      <w:pPr>
        <w:spacing w:after="0" w:line="240" w:lineRule="auto"/>
        <w:rPr>
          <w:rFonts w:eastAsia="SimSun" w:cstheme="minorHAnsi"/>
          <w:bCs/>
          <w:iCs/>
          <w:color w:val="000000"/>
          <w:kern w:val="28"/>
          <w:szCs w:val="16"/>
          <w:lang w:eastAsia="zh-CN"/>
        </w:rPr>
      </w:pPr>
      <w:r w:rsidRPr="00F2105C">
        <w:rPr>
          <w:rFonts w:eastAsia="SimSun" w:cstheme="minorHAnsi"/>
          <w:bCs/>
          <w:iCs/>
          <w:color w:val="000000"/>
          <w:kern w:val="28"/>
          <w:szCs w:val="16"/>
          <w:lang w:eastAsia="zh-CN"/>
        </w:rPr>
        <w:br w:type="page"/>
      </w:r>
    </w:p>
    <w:p w:rsidR="00F2105C" w:rsidRDefault="00F2105C" w:rsidP="00156C7A">
      <w:pPr>
        <w:spacing w:after="0" w:line="240" w:lineRule="auto"/>
        <w:rPr>
          <w:rFonts w:eastAsia="SimSun" w:cstheme="minorHAnsi"/>
          <w:bCs/>
          <w:iCs/>
          <w:color w:val="000000"/>
          <w:kern w:val="28"/>
          <w:szCs w:val="16"/>
          <w:lang w:eastAsia="zh-CN"/>
        </w:rPr>
      </w:pPr>
    </w:p>
    <w:p w:rsidR="00156C7A" w:rsidRPr="00A273AD" w:rsidRDefault="00156C7A" w:rsidP="00156C7A">
      <w:pPr>
        <w:spacing w:after="0" w:line="240" w:lineRule="auto"/>
        <w:rPr>
          <w:rFonts w:eastAsia="SimSun" w:cstheme="minorHAnsi"/>
          <w:bCs/>
          <w:iCs/>
          <w:color w:val="000000"/>
          <w:kern w:val="28"/>
          <w:szCs w:val="16"/>
          <w:lang w:eastAsia="zh-CN"/>
        </w:rPr>
      </w:pPr>
      <w:r w:rsidRPr="00F2105C">
        <w:rPr>
          <w:rFonts w:eastAsia="SimSun" w:cstheme="minorHAnsi"/>
          <w:bCs/>
          <w:iCs/>
          <w:color w:val="000000"/>
          <w:kern w:val="28"/>
          <w:szCs w:val="16"/>
          <w:highlight w:val="yellow"/>
          <w:lang w:eastAsia="zh-CN"/>
        </w:rPr>
        <w:t>[</w:t>
      </w:r>
      <w:sdt>
        <w:sdtPr>
          <w:rPr>
            <w:rFonts w:eastAsia="SimSun" w:cstheme="minorHAnsi"/>
            <w:bCs/>
            <w:iCs/>
            <w:color w:val="000000"/>
            <w:kern w:val="28"/>
            <w:szCs w:val="16"/>
            <w:highlight w:val="yellow"/>
            <w:lang w:eastAsia="zh-CN"/>
          </w:rPr>
          <w:id w:val="-529035485"/>
          <w:placeholder>
            <w:docPart w:val="DefaultPlaceholder_1082065160"/>
          </w:placeholder>
          <w:date>
            <w:dateFormat w:val="M/d/yyyy"/>
            <w:lid w:val="en-US"/>
            <w:storeMappedDataAs w:val="dateTime"/>
            <w:calendar w:val="gregorian"/>
          </w:date>
        </w:sdtPr>
        <w:sdtEndPr/>
        <w:sdtContent>
          <w:r w:rsidRPr="00F2105C">
            <w:rPr>
              <w:rFonts w:eastAsia="SimSun" w:cstheme="minorHAnsi"/>
              <w:bCs/>
              <w:iCs/>
              <w:color w:val="000000"/>
              <w:kern w:val="28"/>
              <w:szCs w:val="16"/>
              <w:highlight w:val="yellow"/>
              <w:lang w:eastAsia="zh-CN"/>
            </w:rPr>
            <w:t>Date</w:t>
          </w:r>
        </w:sdtContent>
      </w:sdt>
      <w:r w:rsidRPr="00F2105C">
        <w:rPr>
          <w:rFonts w:eastAsia="SimSun" w:cstheme="minorHAnsi"/>
          <w:bCs/>
          <w:iCs/>
          <w:color w:val="000000"/>
          <w:kern w:val="28"/>
          <w:szCs w:val="16"/>
          <w:highlight w:val="yellow"/>
          <w:lang w:eastAsia="zh-CN"/>
        </w:rPr>
        <w:t>]</w:t>
      </w:r>
      <w:r w:rsidRPr="00A273AD">
        <w:rPr>
          <w:noProof/>
          <w:sz w:val="20"/>
        </w:rPr>
        <w:t xml:space="preserve"> </w:t>
      </w:r>
    </w:p>
    <w:p w:rsidR="00156C7A" w:rsidRPr="00A273AD" w:rsidRDefault="00156C7A" w:rsidP="00156C7A">
      <w:pPr>
        <w:spacing w:after="0" w:line="240" w:lineRule="auto"/>
        <w:rPr>
          <w:rFonts w:eastAsia="SimSun" w:cstheme="minorHAnsi"/>
          <w:bCs/>
          <w:iCs/>
          <w:color w:val="000000"/>
          <w:kern w:val="28"/>
          <w:szCs w:val="16"/>
          <w:lang w:eastAsia="zh-CN"/>
        </w:rPr>
      </w:pPr>
    </w:p>
    <w:p w:rsidR="00156C7A" w:rsidRPr="00A273AD" w:rsidRDefault="00156C7A" w:rsidP="00156C7A">
      <w:pPr>
        <w:spacing w:after="0" w:line="240" w:lineRule="auto"/>
        <w:rPr>
          <w:rFonts w:eastAsia="SimSun" w:cstheme="minorHAnsi"/>
          <w:bCs/>
          <w:iCs/>
          <w:color w:val="000000"/>
          <w:kern w:val="28"/>
          <w:szCs w:val="16"/>
          <w:lang w:eastAsia="zh-CN"/>
        </w:rPr>
      </w:pPr>
      <w:r w:rsidRPr="00A273AD">
        <w:rPr>
          <w:rFonts w:eastAsia="SimSun" w:cstheme="minorHAnsi"/>
          <w:bCs/>
          <w:iCs/>
          <w:color w:val="000000"/>
          <w:kern w:val="28"/>
          <w:szCs w:val="16"/>
          <w:lang w:eastAsia="zh-CN"/>
        </w:rPr>
        <w:t>Attention: Surgery Preauthorization Department</w:t>
      </w:r>
    </w:p>
    <w:p w:rsidR="00156C7A" w:rsidRPr="00A273AD" w:rsidRDefault="00156C7A" w:rsidP="00156C7A">
      <w:pPr>
        <w:spacing w:after="0" w:line="240" w:lineRule="auto"/>
        <w:rPr>
          <w:rFonts w:eastAsia="SimSun" w:cstheme="minorHAnsi"/>
          <w:bCs/>
          <w:iCs/>
          <w:color w:val="000000"/>
          <w:kern w:val="28"/>
          <w:szCs w:val="16"/>
          <w:lang w:eastAsia="zh-CN"/>
        </w:rPr>
      </w:pPr>
      <w:r w:rsidRPr="00CF32CD">
        <w:rPr>
          <w:rFonts w:eastAsia="SimSun" w:cstheme="minorHAnsi"/>
          <w:bCs/>
          <w:iCs/>
          <w:color w:val="000000"/>
          <w:kern w:val="28"/>
          <w:szCs w:val="16"/>
          <w:highlight w:val="yellow"/>
          <w:lang w:eastAsia="zh-CN"/>
        </w:rPr>
        <w:t>[Insurance Company address]</w:t>
      </w:r>
    </w:p>
    <w:p w:rsidR="00156C7A" w:rsidRPr="00A273AD" w:rsidRDefault="00156C7A" w:rsidP="00156C7A">
      <w:pPr>
        <w:spacing w:after="0" w:line="240" w:lineRule="auto"/>
        <w:rPr>
          <w:rFonts w:eastAsia="SimSun" w:cstheme="minorHAnsi"/>
          <w:bCs/>
          <w:iCs/>
          <w:color w:val="000000"/>
          <w:kern w:val="28"/>
          <w:szCs w:val="16"/>
          <w:lang w:eastAsia="zh-CN"/>
        </w:rPr>
      </w:pPr>
    </w:p>
    <w:p w:rsidR="00156C7A" w:rsidRPr="00A273AD" w:rsidRDefault="00156C7A" w:rsidP="00156C7A">
      <w:pPr>
        <w:spacing w:after="0" w:line="240" w:lineRule="auto"/>
        <w:rPr>
          <w:rFonts w:eastAsia="SimSun" w:cstheme="minorHAnsi"/>
          <w:bCs/>
          <w:iCs/>
          <w:color w:val="000000"/>
          <w:kern w:val="28"/>
          <w:szCs w:val="16"/>
          <w:lang w:eastAsia="zh-CN"/>
        </w:rPr>
      </w:pPr>
      <w:r w:rsidRPr="00A273AD">
        <w:rPr>
          <w:rFonts w:eastAsia="SimSun" w:cstheme="minorHAnsi"/>
          <w:bCs/>
          <w:iCs/>
          <w:color w:val="000000"/>
          <w:kern w:val="28"/>
          <w:szCs w:val="16"/>
          <w:lang w:eastAsia="zh-CN"/>
        </w:rPr>
        <w:t xml:space="preserve">RE: </w:t>
      </w:r>
      <w:r w:rsidRPr="00A273AD">
        <w:rPr>
          <w:rFonts w:eastAsia="SimSun" w:cstheme="minorHAnsi"/>
          <w:bCs/>
          <w:iCs/>
          <w:color w:val="000000"/>
          <w:kern w:val="28"/>
          <w:szCs w:val="16"/>
          <w:lang w:eastAsia="zh-CN"/>
        </w:rPr>
        <w:tab/>
        <w:t xml:space="preserve">Patient Name:  </w:t>
      </w:r>
      <w:r w:rsidRPr="00F2105C">
        <w:rPr>
          <w:rFonts w:eastAsia="SimSun" w:cstheme="minorHAnsi"/>
          <w:bCs/>
          <w:iCs/>
          <w:color w:val="000000"/>
          <w:kern w:val="28"/>
          <w:szCs w:val="16"/>
          <w:highlight w:val="yellow"/>
          <w:lang w:eastAsia="zh-CN"/>
        </w:rPr>
        <w:t>__________________</w:t>
      </w:r>
    </w:p>
    <w:p w:rsidR="00156C7A" w:rsidRPr="00A273AD" w:rsidRDefault="00156C7A" w:rsidP="00156C7A">
      <w:pPr>
        <w:spacing w:after="0" w:line="240" w:lineRule="auto"/>
        <w:rPr>
          <w:rFonts w:eastAsia="SimSun" w:cstheme="minorHAnsi"/>
          <w:bCs/>
          <w:iCs/>
          <w:color w:val="000000"/>
          <w:kern w:val="28"/>
          <w:szCs w:val="16"/>
          <w:lang w:eastAsia="zh-CN"/>
        </w:rPr>
      </w:pPr>
      <w:r w:rsidRPr="00A273AD">
        <w:rPr>
          <w:rFonts w:eastAsia="SimSun" w:cstheme="minorHAnsi"/>
          <w:bCs/>
          <w:iCs/>
          <w:color w:val="000000"/>
          <w:kern w:val="28"/>
          <w:szCs w:val="16"/>
          <w:lang w:eastAsia="zh-CN"/>
        </w:rPr>
        <w:tab/>
        <w:t xml:space="preserve">Policy Holder Name: </w:t>
      </w:r>
      <w:r w:rsidRPr="00F2105C">
        <w:rPr>
          <w:rFonts w:eastAsia="SimSun" w:cstheme="minorHAnsi"/>
          <w:bCs/>
          <w:iCs/>
          <w:color w:val="000000"/>
          <w:kern w:val="28"/>
          <w:szCs w:val="16"/>
          <w:highlight w:val="yellow"/>
          <w:lang w:eastAsia="zh-CN"/>
        </w:rPr>
        <w:t>______________</w:t>
      </w:r>
    </w:p>
    <w:p w:rsidR="00156C7A" w:rsidRPr="00A273AD" w:rsidRDefault="00156C7A" w:rsidP="00156C7A">
      <w:pPr>
        <w:spacing w:after="0" w:line="240" w:lineRule="auto"/>
        <w:rPr>
          <w:rFonts w:eastAsia="SimSun" w:cstheme="minorHAnsi"/>
          <w:bCs/>
          <w:iCs/>
          <w:color w:val="000000"/>
          <w:kern w:val="28"/>
          <w:szCs w:val="16"/>
          <w:lang w:eastAsia="zh-CN"/>
        </w:rPr>
      </w:pPr>
      <w:r w:rsidRPr="00A273AD">
        <w:rPr>
          <w:rFonts w:eastAsia="SimSun" w:cstheme="minorHAnsi"/>
          <w:bCs/>
          <w:iCs/>
          <w:color w:val="000000"/>
          <w:kern w:val="28"/>
          <w:szCs w:val="16"/>
          <w:lang w:eastAsia="zh-CN"/>
        </w:rPr>
        <w:tab/>
        <w:t xml:space="preserve">Patient ID #: </w:t>
      </w:r>
      <w:r w:rsidRPr="00F2105C">
        <w:rPr>
          <w:rFonts w:eastAsia="SimSun" w:cstheme="minorHAnsi"/>
          <w:bCs/>
          <w:iCs/>
          <w:color w:val="000000"/>
          <w:kern w:val="28"/>
          <w:szCs w:val="16"/>
          <w:highlight w:val="yellow"/>
          <w:lang w:eastAsia="zh-CN"/>
        </w:rPr>
        <w:t>_____________________</w:t>
      </w:r>
    </w:p>
    <w:p w:rsidR="00156C7A" w:rsidRDefault="00156C7A" w:rsidP="00156C7A">
      <w:pPr>
        <w:spacing w:after="0" w:line="240" w:lineRule="auto"/>
        <w:rPr>
          <w:rFonts w:eastAsia="SimSun" w:cstheme="minorHAnsi"/>
          <w:bCs/>
          <w:iCs/>
          <w:color w:val="000000"/>
          <w:kern w:val="28"/>
          <w:szCs w:val="16"/>
          <w:lang w:eastAsia="zh-CN"/>
        </w:rPr>
      </w:pPr>
      <w:r w:rsidRPr="00A273AD">
        <w:rPr>
          <w:rFonts w:eastAsia="SimSun" w:cstheme="minorHAnsi"/>
          <w:bCs/>
          <w:iCs/>
          <w:color w:val="000000"/>
          <w:kern w:val="28"/>
          <w:szCs w:val="16"/>
          <w:lang w:eastAsia="zh-CN"/>
        </w:rPr>
        <w:tab/>
        <w:t xml:space="preserve">Policy, Group, or Claim # </w:t>
      </w:r>
      <w:r w:rsidRPr="00F2105C">
        <w:rPr>
          <w:rFonts w:eastAsia="SimSun" w:cstheme="minorHAnsi"/>
          <w:bCs/>
          <w:iCs/>
          <w:color w:val="000000"/>
          <w:kern w:val="28"/>
          <w:szCs w:val="16"/>
          <w:highlight w:val="yellow"/>
          <w:lang w:eastAsia="zh-CN"/>
        </w:rPr>
        <w:t>______________</w:t>
      </w:r>
    </w:p>
    <w:p w:rsidR="00C54167" w:rsidRDefault="00C54167" w:rsidP="00156C7A">
      <w:pPr>
        <w:spacing w:after="0" w:line="240" w:lineRule="auto"/>
        <w:rPr>
          <w:rFonts w:eastAsia="SimSun" w:cstheme="minorHAnsi"/>
          <w:bCs/>
          <w:iCs/>
          <w:color w:val="000000"/>
          <w:kern w:val="28"/>
          <w:szCs w:val="16"/>
          <w:lang w:eastAsia="zh-CN"/>
        </w:rPr>
      </w:pPr>
      <w:r>
        <w:rPr>
          <w:rFonts w:eastAsia="SimSun" w:cstheme="minorHAnsi"/>
          <w:bCs/>
          <w:iCs/>
          <w:color w:val="000000"/>
          <w:kern w:val="28"/>
          <w:szCs w:val="16"/>
          <w:lang w:eastAsia="zh-CN"/>
        </w:rPr>
        <w:tab/>
      </w:r>
    </w:p>
    <w:p w:rsidR="00C54167" w:rsidRPr="00A273AD" w:rsidRDefault="00C54167" w:rsidP="00156C7A">
      <w:pPr>
        <w:spacing w:after="0" w:line="240" w:lineRule="auto"/>
        <w:rPr>
          <w:rFonts w:eastAsia="SimSun" w:cstheme="minorHAnsi"/>
          <w:bCs/>
          <w:iCs/>
          <w:color w:val="000000"/>
          <w:kern w:val="28"/>
          <w:szCs w:val="16"/>
          <w:lang w:eastAsia="zh-CN"/>
        </w:rPr>
      </w:pPr>
      <w:r>
        <w:rPr>
          <w:rFonts w:eastAsia="SimSun" w:cstheme="minorHAnsi"/>
          <w:bCs/>
          <w:iCs/>
          <w:color w:val="000000"/>
          <w:kern w:val="28"/>
          <w:szCs w:val="16"/>
          <w:lang w:eastAsia="zh-CN"/>
        </w:rPr>
        <w:t>Requested for pro</w:t>
      </w:r>
      <w:r w:rsidR="0002271E">
        <w:rPr>
          <w:rFonts w:eastAsia="SimSun" w:cstheme="minorHAnsi"/>
          <w:bCs/>
          <w:iCs/>
          <w:color w:val="000000"/>
          <w:kern w:val="28"/>
          <w:szCs w:val="16"/>
          <w:lang w:eastAsia="zh-CN"/>
        </w:rPr>
        <w:t>cedure: CPT c</w:t>
      </w:r>
      <w:bookmarkStart w:id="0" w:name="_GoBack"/>
      <w:bookmarkEnd w:id="0"/>
      <w:r w:rsidR="0002271E">
        <w:rPr>
          <w:rFonts w:eastAsia="SimSun" w:cstheme="minorHAnsi"/>
          <w:bCs/>
          <w:iCs/>
          <w:color w:val="000000"/>
          <w:kern w:val="28"/>
          <w:szCs w:val="16"/>
          <w:lang w:eastAsia="zh-CN"/>
        </w:rPr>
        <w:t>ode: 33340</w:t>
      </w:r>
      <w:r>
        <w:rPr>
          <w:rFonts w:eastAsia="SimSun" w:cstheme="minorHAnsi"/>
          <w:bCs/>
          <w:iCs/>
          <w:color w:val="000000"/>
          <w:kern w:val="28"/>
          <w:szCs w:val="16"/>
          <w:lang w:eastAsia="zh-CN"/>
        </w:rPr>
        <w:t xml:space="preserve"> and ICD-10 PCS procedure code: 02L73DK</w:t>
      </w:r>
    </w:p>
    <w:p w:rsidR="00156C7A" w:rsidRPr="00A273AD" w:rsidRDefault="00156C7A" w:rsidP="00156C7A">
      <w:pPr>
        <w:spacing w:after="0" w:line="240" w:lineRule="auto"/>
        <w:rPr>
          <w:rFonts w:eastAsia="SimSun" w:cstheme="minorHAnsi"/>
          <w:bCs/>
          <w:iCs/>
          <w:color w:val="000000"/>
          <w:kern w:val="28"/>
          <w:szCs w:val="16"/>
          <w:lang w:eastAsia="zh-CN"/>
        </w:rPr>
      </w:pPr>
    </w:p>
    <w:p w:rsidR="00156C7A" w:rsidRDefault="00156C7A" w:rsidP="00156C7A">
      <w:pPr>
        <w:spacing w:after="0" w:line="240" w:lineRule="auto"/>
        <w:rPr>
          <w:rFonts w:eastAsia="SimSun" w:cstheme="minorHAnsi"/>
          <w:bCs/>
          <w:iCs/>
          <w:color w:val="000000"/>
          <w:kern w:val="28"/>
          <w:szCs w:val="16"/>
          <w:lang w:eastAsia="zh-CN"/>
        </w:rPr>
      </w:pPr>
      <w:r w:rsidRPr="00A273AD">
        <w:rPr>
          <w:rFonts w:eastAsia="SimSun" w:cstheme="minorHAnsi"/>
          <w:bCs/>
          <w:iCs/>
          <w:color w:val="000000"/>
          <w:kern w:val="28"/>
          <w:szCs w:val="16"/>
          <w:lang w:eastAsia="zh-CN"/>
        </w:rPr>
        <w:t>Dear Madam/Sir:</w:t>
      </w:r>
    </w:p>
    <w:p w:rsidR="00156C7A" w:rsidRDefault="00156C7A" w:rsidP="00156C7A">
      <w:pPr>
        <w:spacing w:after="0" w:line="240" w:lineRule="auto"/>
        <w:rPr>
          <w:rFonts w:eastAsia="SimSun" w:cstheme="minorHAnsi"/>
          <w:bCs/>
          <w:iCs/>
          <w:color w:val="000000"/>
          <w:kern w:val="28"/>
          <w:szCs w:val="16"/>
          <w:lang w:eastAsia="zh-CN"/>
        </w:rPr>
      </w:pPr>
    </w:p>
    <w:p w:rsidR="00156C7A" w:rsidRDefault="00156C7A" w:rsidP="00156C7A">
      <w:pPr>
        <w:spacing w:after="0" w:line="240" w:lineRule="auto"/>
        <w:rPr>
          <w:rFonts w:eastAsia="SimSun" w:cstheme="minorHAnsi"/>
          <w:bCs/>
          <w:iCs/>
          <w:color w:val="000000"/>
          <w:kern w:val="28"/>
          <w:szCs w:val="16"/>
          <w:lang w:eastAsia="zh-CN"/>
        </w:rPr>
      </w:pPr>
      <w:r>
        <w:rPr>
          <w:rFonts w:eastAsia="SimSun" w:cstheme="minorHAnsi"/>
          <w:bCs/>
          <w:iCs/>
          <w:color w:val="000000"/>
          <w:kern w:val="28"/>
          <w:szCs w:val="16"/>
          <w:lang w:eastAsia="zh-CN"/>
        </w:rPr>
        <w:t>This letter is to request approval for the surgery, hospital, and post-surgical care associated with the planned implantation of the WATCHMAN</w:t>
      </w:r>
      <w:r w:rsidR="00B64A7E">
        <w:rPr>
          <w:rFonts w:eastAsia="SimSun" w:cstheme="minorHAnsi"/>
          <w:bCs/>
          <w:iCs/>
          <w:color w:val="000000"/>
          <w:kern w:val="28"/>
          <w:szCs w:val="16"/>
          <w:lang w:eastAsia="zh-CN"/>
        </w:rPr>
        <w:t>™</w:t>
      </w:r>
      <w:r>
        <w:rPr>
          <w:rFonts w:eastAsia="SimSun" w:cstheme="minorHAnsi"/>
          <w:bCs/>
          <w:iCs/>
          <w:color w:val="000000"/>
          <w:kern w:val="28"/>
          <w:szCs w:val="16"/>
          <w:lang w:eastAsia="zh-CN"/>
        </w:rPr>
        <w:t xml:space="preserve"> Left Atrial Appendage closure</w:t>
      </w:r>
      <w:r w:rsidR="00B25F1F">
        <w:rPr>
          <w:rFonts w:eastAsia="SimSun" w:cstheme="minorHAnsi"/>
          <w:bCs/>
          <w:iCs/>
          <w:color w:val="000000"/>
          <w:kern w:val="28"/>
          <w:szCs w:val="16"/>
          <w:lang w:eastAsia="zh-CN"/>
        </w:rPr>
        <w:t xml:space="preserve"> (LAAC)</w:t>
      </w:r>
      <w:r>
        <w:rPr>
          <w:rFonts w:eastAsia="SimSun" w:cstheme="minorHAnsi"/>
          <w:bCs/>
          <w:iCs/>
          <w:color w:val="000000"/>
          <w:kern w:val="28"/>
          <w:szCs w:val="16"/>
          <w:lang w:eastAsia="zh-CN"/>
        </w:rPr>
        <w:t xml:space="preserve"> procedure for [</w:t>
      </w:r>
      <w:r w:rsidRPr="00F2105C">
        <w:rPr>
          <w:rFonts w:eastAsia="SimSun" w:cstheme="minorHAnsi"/>
          <w:bCs/>
          <w:iCs/>
          <w:color w:val="000000"/>
          <w:kern w:val="28"/>
          <w:szCs w:val="16"/>
          <w:highlight w:val="yellow"/>
          <w:lang w:eastAsia="zh-CN"/>
        </w:rPr>
        <w:t>patient name</w:t>
      </w:r>
      <w:r>
        <w:rPr>
          <w:rFonts w:eastAsia="SimSun" w:cstheme="minorHAnsi"/>
          <w:bCs/>
          <w:iCs/>
          <w:color w:val="000000"/>
          <w:kern w:val="28"/>
          <w:szCs w:val="16"/>
          <w:lang w:eastAsia="zh-CN"/>
        </w:rPr>
        <w:t>].  This patient is scheduled for surgery on [</w:t>
      </w:r>
      <w:r w:rsidRPr="00F2105C">
        <w:rPr>
          <w:rFonts w:eastAsia="SimSun" w:cstheme="minorHAnsi"/>
          <w:bCs/>
          <w:iCs/>
          <w:color w:val="000000"/>
          <w:kern w:val="28"/>
          <w:szCs w:val="16"/>
          <w:highlight w:val="yellow"/>
          <w:lang w:eastAsia="zh-CN"/>
        </w:rPr>
        <w:t>insert date</w:t>
      </w:r>
      <w:r>
        <w:rPr>
          <w:rFonts w:eastAsia="SimSun" w:cstheme="minorHAnsi"/>
          <w:bCs/>
          <w:iCs/>
          <w:color w:val="000000"/>
          <w:kern w:val="28"/>
          <w:szCs w:val="16"/>
          <w:lang w:eastAsia="zh-CN"/>
        </w:rPr>
        <w:t>].  I have attached the clinical documentation (i.e. history and physical, and operative reports) to support medic</w:t>
      </w:r>
      <w:r w:rsidR="00B25F1F">
        <w:rPr>
          <w:rFonts w:eastAsia="SimSun" w:cstheme="minorHAnsi"/>
          <w:bCs/>
          <w:iCs/>
          <w:color w:val="000000"/>
          <w:kern w:val="28"/>
          <w:szCs w:val="16"/>
          <w:lang w:eastAsia="zh-CN"/>
        </w:rPr>
        <w:t>al necessity for the LAAC</w:t>
      </w:r>
      <w:r>
        <w:rPr>
          <w:rFonts w:eastAsia="SimSun" w:cstheme="minorHAnsi"/>
          <w:bCs/>
          <w:iCs/>
          <w:color w:val="000000"/>
          <w:kern w:val="28"/>
          <w:szCs w:val="16"/>
          <w:lang w:eastAsia="zh-CN"/>
        </w:rPr>
        <w:t xml:space="preserve"> candidacy.</w:t>
      </w:r>
    </w:p>
    <w:p w:rsidR="00156C7A" w:rsidRDefault="00156C7A" w:rsidP="00156C7A">
      <w:pPr>
        <w:spacing w:after="0" w:line="240" w:lineRule="auto"/>
        <w:rPr>
          <w:rFonts w:eastAsia="SimSun" w:cstheme="minorHAnsi"/>
          <w:bCs/>
          <w:iCs/>
          <w:color w:val="000000"/>
          <w:kern w:val="28"/>
          <w:szCs w:val="16"/>
          <w:lang w:eastAsia="zh-CN"/>
        </w:rPr>
      </w:pPr>
    </w:p>
    <w:p w:rsidR="00D42DE1" w:rsidRDefault="00156C7A" w:rsidP="00D42DE1">
      <w:pPr>
        <w:spacing w:after="0" w:line="240" w:lineRule="auto"/>
        <w:rPr>
          <w:rFonts w:eastAsia="SimSun" w:cstheme="minorHAnsi"/>
          <w:b/>
          <w:bCs/>
          <w:iCs/>
          <w:color w:val="000000"/>
          <w:kern w:val="28"/>
          <w:szCs w:val="16"/>
          <w:lang w:eastAsia="zh-CN"/>
        </w:rPr>
      </w:pPr>
      <w:r w:rsidRPr="00156C7A">
        <w:rPr>
          <w:rFonts w:eastAsia="SimSun" w:cstheme="minorHAnsi"/>
          <w:b/>
          <w:bCs/>
          <w:iCs/>
          <w:color w:val="000000"/>
          <w:kern w:val="28"/>
          <w:szCs w:val="16"/>
          <w:lang w:eastAsia="zh-CN"/>
        </w:rPr>
        <w:t xml:space="preserve">WATCHMAN </w:t>
      </w:r>
      <w:r w:rsidR="007112D7">
        <w:rPr>
          <w:rFonts w:eastAsia="SimSun" w:cstheme="minorHAnsi"/>
          <w:b/>
          <w:bCs/>
          <w:iCs/>
          <w:color w:val="000000"/>
          <w:kern w:val="28"/>
          <w:szCs w:val="16"/>
          <w:lang w:eastAsia="zh-CN"/>
        </w:rPr>
        <w:t xml:space="preserve">Implant </w:t>
      </w:r>
      <w:r w:rsidRPr="00156C7A">
        <w:rPr>
          <w:rFonts w:eastAsia="SimSun" w:cstheme="minorHAnsi"/>
          <w:b/>
          <w:bCs/>
          <w:iCs/>
          <w:color w:val="000000"/>
          <w:kern w:val="28"/>
          <w:szCs w:val="16"/>
          <w:lang w:eastAsia="zh-CN"/>
        </w:rPr>
        <w:t>Therapy</w:t>
      </w:r>
    </w:p>
    <w:p w:rsidR="00D42DE1" w:rsidRPr="00D42DE1" w:rsidRDefault="00D42DE1" w:rsidP="00D42DE1">
      <w:pPr>
        <w:spacing w:after="0" w:line="240" w:lineRule="auto"/>
        <w:rPr>
          <w:rFonts w:eastAsia="SimSun" w:cstheme="minorHAnsi"/>
          <w:b/>
          <w:bCs/>
          <w:iCs/>
          <w:color w:val="000000"/>
          <w:kern w:val="28"/>
          <w:szCs w:val="16"/>
          <w:lang w:eastAsia="zh-CN"/>
        </w:rPr>
      </w:pPr>
    </w:p>
    <w:p w:rsidR="000B32AA" w:rsidRPr="000B32AA" w:rsidRDefault="00D42DE1" w:rsidP="000B32AA">
      <w:pPr>
        <w:spacing w:line="240" w:lineRule="auto"/>
      </w:pPr>
      <w:r>
        <w:t>The W</w:t>
      </w:r>
      <w:r w:rsidR="00B25F1F">
        <w:t xml:space="preserve">ATCHMAN LAAC Device </w:t>
      </w:r>
      <w:r w:rsidR="00923DB1">
        <w:t xml:space="preserve">is an </w:t>
      </w:r>
      <w:r w:rsidR="00233D69">
        <w:t xml:space="preserve">FDA </w:t>
      </w:r>
      <w:r>
        <w:t xml:space="preserve">approved device </w:t>
      </w:r>
      <w:r w:rsidR="00AC2774" w:rsidRPr="00AC2774">
        <w:t xml:space="preserve">indicated </w:t>
      </w:r>
      <w:r w:rsidR="000B32AA" w:rsidRPr="000B32AA">
        <w:t>to reduce the risk of thromboembolism from the left atrial appendage in patients with non-valvular atrial fibrillation who:</w:t>
      </w:r>
    </w:p>
    <w:p w:rsidR="000B32AA" w:rsidRPr="000B32AA" w:rsidRDefault="000B32AA" w:rsidP="000B32AA">
      <w:pPr>
        <w:numPr>
          <w:ilvl w:val="0"/>
          <w:numId w:val="7"/>
        </w:numPr>
        <w:spacing w:line="240" w:lineRule="auto"/>
      </w:pPr>
      <w:r w:rsidRPr="000B32AA">
        <w:t>Are at increased risk for stroke and systemic embolism based on CHADS</w:t>
      </w:r>
      <w:r w:rsidRPr="000B32AA">
        <w:rPr>
          <w:vertAlign w:val="subscript"/>
        </w:rPr>
        <w:t>2</w:t>
      </w:r>
      <w:r w:rsidRPr="000B32AA">
        <w:t xml:space="preserve"> or CHA</w:t>
      </w:r>
      <w:r w:rsidRPr="000B32AA">
        <w:rPr>
          <w:vertAlign w:val="subscript"/>
        </w:rPr>
        <w:t>2</w:t>
      </w:r>
      <w:r w:rsidRPr="000B32AA">
        <w:t>DS</w:t>
      </w:r>
      <w:r w:rsidRPr="000B32AA">
        <w:rPr>
          <w:vertAlign w:val="subscript"/>
        </w:rPr>
        <w:t>2</w:t>
      </w:r>
      <w:r w:rsidRPr="000B32AA">
        <w:t>-VASc</w:t>
      </w:r>
      <w:r w:rsidRPr="000B32AA">
        <w:rPr>
          <w:vertAlign w:val="superscript"/>
        </w:rPr>
        <w:footnoteReference w:id="1"/>
      </w:r>
      <w:r w:rsidRPr="000B32AA">
        <w:t xml:space="preserve"> scores and are recommended for anticoagulation therapy;</w:t>
      </w:r>
    </w:p>
    <w:p w:rsidR="000B32AA" w:rsidRPr="000B32AA" w:rsidRDefault="000B32AA" w:rsidP="000B32AA">
      <w:pPr>
        <w:numPr>
          <w:ilvl w:val="0"/>
          <w:numId w:val="7"/>
        </w:numPr>
        <w:spacing w:line="240" w:lineRule="auto"/>
      </w:pPr>
      <w:r w:rsidRPr="000B32AA">
        <w:t>Are deemed by their physicians to be suitable for warfarin; and</w:t>
      </w:r>
    </w:p>
    <w:p w:rsidR="000B32AA" w:rsidRPr="000B32AA" w:rsidRDefault="000B32AA" w:rsidP="000B32AA">
      <w:pPr>
        <w:numPr>
          <w:ilvl w:val="0"/>
          <w:numId w:val="7"/>
        </w:numPr>
        <w:spacing w:line="240" w:lineRule="auto"/>
      </w:pPr>
      <w:r w:rsidRPr="000B32AA">
        <w:t xml:space="preserve">Have an appropriate rationale to seek a non-pharmacologic alternative to warfarin, taking into account the safety and effectiveness of the device compared to warfarin. </w:t>
      </w:r>
    </w:p>
    <w:p w:rsidR="00F07AA0" w:rsidRDefault="00CB2E7E" w:rsidP="00D42DE1">
      <w:pPr>
        <w:spacing w:line="240" w:lineRule="auto"/>
      </w:pPr>
      <w:r>
        <w:t xml:space="preserve">Atrial fibrillation (AF) is </w:t>
      </w:r>
      <w:r w:rsidR="00322EB2">
        <w:t>a</w:t>
      </w:r>
      <w:r>
        <w:t xml:space="preserve"> leading cause of </w:t>
      </w:r>
      <w:r w:rsidR="00322EB2">
        <w:t>stroke and the majority of cardioembolic strokes</w:t>
      </w:r>
      <w:r>
        <w:t xml:space="preserve"> in non-valvular AF are caused by blood clots that form in the left atrial appendage.  Unlike other left atrial </w:t>
      </w:r>
      <w:r w:rsidR="00322EB2">
        <w:t xml:space="preserve">appendage </w:t>
      </w:r>
      <w:r>
        <w:t>closure procedures, the Boston Scientific WATCHMAN system is the most studied device of its kind with over 2,000 patients implanted and over 5,000 pat</w:t>
      </w:r>
      <w:r w:rsidR="00F07AA0">
        <w:t xml:space="preserve">ient years of follow-up to date.  </w:t>
      </w:r>
      <w:r w:rsidR="00A741EB">
        <w:t>The WATCHMAN</w:t>
      </w:r>
      <w:r w:rsidR="007112D7">
        <w:rPr>
          <w:rFonts w:cstheme="minorHAnsi"/>
        </w:rPr>
        <w:t>™</w:t>
      </w:r>
      <w:r w:rsidR="00B25F1F">
        <w:t xml:space="preserve"> LAAC</w:t>
      </w:r>
      <w:r w:rsidR="00A741EB">
        <w:t xml:space="preserve"> </w:t>
      </w:r>
      <w:r w:rsidR="00B25F1F">
        <w:t>Device</w:t>
      </w:r>
      <w:r w:rsidR="00A741EB">
        <w:t xml:space="preserve"> is FDA approved and is proven safe and effective for treating patients </w:t>
      </w:r>
      <w:r w:rsidR="001448B3">
        <w:t xml:space="preserve">within its approved indication.  </w:t>
      </w:r>
    </w:p>
    <w:p w:rsidR="00F07AA0" w:rsidRPr="00F07AA0" w:rsidRDefault="00F07AA0" w:rsidP="00D42DE1">
      <w:pPr>
        <w:spacing w:line="240" w:lineRule="auto"/>
        <w:rPr>
          <w:b/>
        </w:rPr>
      </w:pPr>
      <w:r w:rsidRPr="00F07AA0">
        <w:rPr>
          <w:b/>
        </w:rPr>
        <w:t>National Coverage Determination (NCD) established for Percutaneous LAAC Therapy</w:t>
      </w:r>
    </w:p>
    <w:p w:rsidR="00F07AA0" w:rsidRDefault="005D79F1" w:rsidP="00D42DE1">
      <w:pPr>
        <w:spacing w:line="240" w:lineRule="auto"/>
      </w:pPr>
      <w:r>
        <w:t xml:space="preserve">Effective on </w:t>
      </w:r>
      <w:r w:rsidRPr="00E06302">
        <w:rPr>
          <w:u w:val="single"/>
        </w:rPr>
        <w:t>February 8</w:t>
      </w:r>
      <w:r w:rsidR="00F07AA0" w:rsidRPr="00E06302">
        <w:rPr>
          <w:u w:val="single"/>
        </w:rPr>
        <w:t>, 2016</w:t>
      </w:r>
      <w:r w:rsidR="00F07AA0">
        <w:t>, CMS has established positive coverage for percutaneous LAAC therapy in its NCD when appropriate M</w:t>
      </w:r>
      <w:r>
        <w:t xml:space="preserve">edicare beneficiaries meet </w:t>
      </w:r>
      <w:r w:rsidR="00E06302">
        <w:t>specific</w:t>
      </w:r>
      <w:r w:rsidR="00F07AA0">
        <w:t xml:space="preserve"> conditions for coverage.  The NCD </w:t>
      </w:r>
      <w:r w:rsidR="00F07AA0">
        <w:lastRenderedPageBreak/>
        <w:t>establishes uniform coverage and access to the WATCHMAN Device with specific</w:t>
      </w:r>
      <w:r w:rsidR="00E06302">
        <w:t xml:space="preserve"> </w:t>
      </w:r>
      <w:r w:rsidR="00C21995">
        <w:t>patient criteria</w:t>
      </w:r>
      <w:r w:rsidR="00F07AA0">
        <w:t xml:space="preserve"> for LAAC candidates that include the following:</w:t>
      </w:r>
    </w:p>
    <w:p w:rsidR="00E06302" w:rsidRPr="00E06302" w:rsidRDefault="005D79F1" w:rsidP="00E06302">
      <w:pPr>
        <w:pStyle w:val="ListParagraph"/>
        <w:numPr>
          <w:ilvl w:val="0"/>
          <w:numId w:val="9"/>
        </w:numPr>
        <w:spacing w:line="240" w:lineRule="auto"/>
      </w:pPr>
      <w:r w:rsidRPr="00E06302">
        <w:t xml:space="preserve">Patients must have a </w:t>
      </w:r>
      <w:r w:rsidR="00F07AA0" w:rsidRPr="00E06302">
        <w:t>CHADS</w:t>
      </w:r>
      <w:r w:rsidR="00F07AA0" w:rsidRPr="00E06302">
        <w:rPr>
          <w:vertAlign w:val="subscript"/>
        </w:rPr>
        <w:t>2</w:t>
      </w:r>
      <w:r w:rsidR="00F07AA0" w:rsidRPr="00E06302">
        <w:t xml:space="preserve"> </w:t>
      </w:r>
      <w:r w:rsidRPr="00E06302">
        <w:rPr>
          <w:u w:val="single"/>
        </w:rPr>
        <w:t>&gt;</w:t>
      </w:r>
      <w:r w:rsidRPr="00E06302">
        <w:t xml:space="preserve"> 2 or CHA</w:t>
      </w:r>
      <w:r w:rsidRPr="00E06302">
        <w:rPr>
          <w:vertAlign w:val="subscript"/>
        </w:rPr>
        <w:t>2</w:t>
      </w:r>
      <w:r w:rsidRPr="00E06302">
        <w:t>DS</w:t>
      </w:r>
      <w:r w:rsidRPr="00E06302">
        <w:rPr>
          <w:vertAlign w:val="subscript"/>
        </w:rPr>
        <w:t>2</w:t>
      </w:r>
      <w:r w:rsidRPr="00E06302">
        <w:t xml:space="preserve">-VASc score </w:t>
      </w:r>
      <w:r w:rsidRPr="00E06302">
        <w:rPr>
          <w:u w:val="single"/>
        </w:rPr>
        <w:t>&gt;</w:t>
      </w:r>
      <w:r w:rsidRPr="00E06302">
        <w:t xml:space="preserve"> 3</w:t>
      </w:r>
    </w:p>
    <w:p w:rsidR="00E06302" w:rsidRPr="00E06302" w:rsidRDefault="00E06302" w:rsidP="00E06302">
      <w:pPr>
        <w:pStyle w:val="ListParagraph"/>
        <w:numPr>
          <w:ilvl w:val="0"/>
          <w:numId w:val="9"/>
        </w:numPr>
      </w:pPr>
      <w:r w:rsidRPr="00E06302">
        <w:t xml:space="preserve">There must be documented evidence of a formal </w:t>
      </w:r>
      <w:r w:rsidRPr="00E06302">
        <w:rPr>
          <w:bCs/>
        </w:rPr>
        <w:t>shared decision interaction between the patient and an independent, non-interventional physician utilizing an evidenced based tool for oral anticoagulants and AF management</w:t>
      </w:r>
    </w:p>
    <w:p w:rsidR="00F07AA0" w:rsidRPr="00E06302" w:rsidRDefault="005D79F1" w:rsidP="00F07AA0">
      <w:pPr>
        <w:pStyle w:val="ListParagraph"/>
        <w:numPr>
          <w:ilvl w:val="0"/>
          <w:numId w:val="9"/>
        </w:numPr>
        <w:spacing w:line="240" w:lineRule="auto"/>
      </w:pPr>
      <w:r w:rsidRPr="00E06302">
        <w:t xml:space="preserve">Must be suitable for warfarin but deemed unable to take </w:t>
      </w:r>
      <w:r w:rsidR="00E06302" w:rsidRPr="00E06302">
        <w:t xml:space="preserve">long-term </w:t>
      </w:r>
      <w:r w:rsidRPr="00E06302">
        <w:t>warfarin</w:t>
      </w:r>
      <w:r w:rsidR="00C21995">
        <w:t>.</w:t>
      </w:r>
      <w:r w:rsidRPr="00E06302">
        <w:t xml:space="preserve"> </w:t>
      </w:r>
    </w:p>
    <w:p w:rsidR="00F07AA0" w:rsidRDefault="00F07AA0" w:rsidP="00D42DE1">
      <w:pPr>
        <w:spacing w:line="240" w:lineRule="auto"/>
      </w:pPr>
      <w:r>
        <w:t xml:space="preserve">To access the NCD for percutaneous LAAC therapy in its entirety, please </w:t>
      </w:r>
      <w:hyperlink r:id="rId9" w:history="1">
        <w:r w:rsidRPr="005D79F1">
          <w:rPr>
            <w:rStyle w:val="Hyperlink"/>
          </w:rPr>
          <w:t>click here</w:t>
        </w:r>
      </w:hyperlink>
      <w:r>
        <w:t>.</w:t>
      </w:r>
    </w:p>
    <w:p w:rsidR="00F07AA0" w:rsidRDefault="00F07AA0" w:rsidP="00D42DE1">
      <w:pPr>
        <w:spacing w:line="240" w:lineRule="auto"/>
      </w:pPr>
      <w:r>
        <w:t xml:space="preserve">Because your health plan either has no coverage criteria or </w:t>
      </w:r>
      <w:r w:rsidR="00E06302">
        <w:t>non-covers</w:t>
      </w:r>
      <w:r>
        <w:t xml:space="preserve"> percutaneous LAAC therapy, </w:t>
      </w:r>
      <w:r w:rsidR="007159DF">
        <w:t xml:space="preserve">I am specifically requesting prior authorization for this procedure based on my patient meeting the NCD for LAAC as referenced.  My patient meets the </w:t>
      </w:r>
      <w:r w:rsidR="00A9667D">
        <w:t xml:space="preserve">eligibility </w:t>
      </w:r>
      <w:r w:rsidR="007159DF">
        <w:t>criteria as follows:</w:t>
      </w:r>
      <w:r w:rsidR="00C23F14">
        <w:t xml:space="preserve"> [</w:t>
      </w:r>
      <w:r w:rsidR="00C23F14" w:rsidRPr="00C23F14">
        <w:rPr>
          <w:highlight w:val="yellow"/>
        </w:rPr>
        <w:t>please complete as applicable</w:t>
      </w:r>
      <w:r w:rsidR="00C23F14">
        <w:t>]</w:t>
      </w:r>
    </w:p>
    <w:p w:rsidR="007159DF" w:rsidRDefault="007159DF" w:rsidP="00D42DE1">
      <w:pPr>
        <w:spacing w:line="240" w:lineRule="auto"/>
      </w:pPr>
      <w:r>
        <w:tab/>
      </w:r>
      <w:sdt>
        <w:sdtPr>
          <w:id w:val="1427772557"/>
          <w14:checkbox>
            <w14:checked w14:val="0"/>
            <w14:checkedState w14:val="2612" w14:font="MS Gothic"/>
            <w14:uncheckedState w14:val="2610" w14:font="MS Gothic"/>
          </w14:checkbox>
        </w:sdtPr>
        <w:sdtEndPr/>
        <w:sdtContent>
          <w:r w:rsidR="00A9667D">
            <w:rPr>
              <w:rFonts w:ascii="MS Gothic" w:eastAsia="MS Gothic" w:hAnsi="MS Gothic" w:hint="eastAsia"/>
            </w:rPr>
            <w:t>☐</w:t>
          </w:r>
        </w:sdtContent>
      </w:sdt>
      <w:r>
        <w:t>CHADS</w:t>
      </w:r>
      <w:r w:rsidRPr="00B17D44">
        <w:rPr>
          <w:vertAlign w:val="subscript"/>
        </w:rPr>
        <w:t>2</w:t>
      </w:r>
      <w:r>
        <w:t xml:space="preserve"> score </w:t>
      </w:r>
      <w:r w:rsidRPr="00C23F14">
        <w:rPr>
          <w:highlight w:val="yellow"/>
        </w:rPr>
        <w:t>[         ]</w:t>
      </w:r>
    </w:p>
    <w:p w:rsidR="00C23F14" w:rsidRDefault="007159DF" w:rsidP="00D42DE1">
      <w:pPr>
        <w:spacing w:line="240" w:lineRule="auto"/>
      </w:pPr>
      <w:r>
        <w:tab/>
      </w:r>
      <w:sdt>
        <w:sdtPr>
          <w:id w:val="-17562719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CHA</w:t>
      </w:r>
      <w:r w:rsidRPr="00B17D44">
        <w:rPr>
          <w:vertAlign w:val="subscript"/>
        </w:rPr>
        <w:t>2</w:t>
      </w:r>
      <w:r>
        <w:t>DS</w:t>
      </w:r>
      <w:r w:rsidRPr="00B17D44">
        <w:rPr>
          <w:vertAlign w:val="subscript"/>
        </w:rPr>
        <w:t>2</w:t>
      </w:r>
      <w:r>
        <w:t xml:space="preserve">- VASc score </w:t>
      </w:r>
      <w:r w:rsidRPr="00C23F14">
        <w:rPr>
          <w:highlight w:val="yellow"/>
        </w:rPr>
        <w:t>[        ]</w:t>
      </w:r>
    </w:p>
    <w:p w:rsidR="00C23F14" w:rsidRDefault="00C23F14" w:rsidP="00D42DE1">
      <w:pPr>
        <w:spacing w:line="240" w:lineRule="auto"/>
      </w:pPr>
      <w:r>
        <w:tab/>
      </w:r>
      <w:sdt>
        <w:sdtPr>
          <w:id w:val="-1204532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Eligible for short-term warfarin therapy</w:t>
      </w:r>
      <w:r w:rsidR="002E7E8B">
        <w:t xml:space="preserve"> but deemed unable to take long-term </w:t>
      </w:r>
      <w:r w:rsidR="004637A2">
        <w:t>OAC</w:t>
      </w:r>
    </w:p>
    <w:p w:rsidR="00C23F14" w:rsidRDefault="0002271E" w:rsidP="00C23F14">
      <w:pPr>
        <w:spacing w:line="240" w:lineRule="auto"/>
        <w:ind w:left="720"/>
      </w:pPr>
      <w:sdt>
        <w:sdtPr>
          <w:id w:val="139238618"/>
          <w14:checkbox>
            <w14:checked w14:val="0"/>
            <w14:checkedState w14:val="2612" w14:font="MS Gothic"/>
            <w14:uncheckedState w14:val="2610" w14:font="MS Gothic"/>
          </w14:checkbox>
        </w:sdtPr>
        <w:sdtEndPr/>
        <w:sdtContent>
          <w:r w:rsidR="00C23F14">
            <w:rPr>
              <w:rFonts w:ascii="MS Gothic" w:eastAsia="MS Gothic" w:hAnsi="MS Gothic" w:hint="eastAsia"/>
            </w:rPr>
            <w:t>☐</w:t>
          </w:r>
        </w:sdtContent>
      </w:sdt>
      <w:r w:rsidR="00C23F14">
        <w:t xml:space="preserve">Has </w:t>
      </w:r>
      <w:r w:rsidR="00E06302">
        <w:t>clinically meaningful reason for which the</w:t>
      </w:r>
      <w:r w:rsidR="00C23F14">
        <w:t xml:space="preserve"> risk of long-term anticoagulation outweighs the benefit:  </w:t>
      </w:r>
      <w:r w:rsidR="00C23F14" w:rsidRPr="00C23F14">
        <w:rPr>
          <w:highlight w:val="yellow"/>
        </w:rPr>
        <w:t>[state reason(s) here]</w:t>
      </w:r>
    </w:p>
    <w:p w:rsidR="00C23F14" w:rsidRDefault="00C23F14" w:rsidP="00C23F14">
      <w:pPr>
        <w:spacing w:line="240" w:lineRule="auto"/>
        <w:rPr>
          <w:b/>
        </w:rPr>
      </w:pPr>
      <w:r w:rsidRPr="00142150">
        <w:rPr>
          <w:b/>
        </w:rPr>
        <w:t>Patient Medical Appropriateness for WATCHMAN</w:t>
      </w:r>
      <w:r>
        <w:rPr>
          <w:b/>
        </w:rPr>
        <w:t xml:space="preserve"> Implant</w:t>
      </w:r>
    </w:p>
    <w:p w:rsidR="00C23F14" w:rsidRPr="00142150" w:rsidRDefault="00C23F14" w:rsidP="00C23F14">
      <w:pPr>
        <w:spacing w:after="0" w:line="240" w:lineRule="auto"/>
        <w:rPr>
          <w:rFonts w:eastAsia="SimSun" w:cstheme="minorHAnsi"/>
          <w:bCs/>
          <w:iCs/>
          <w:color w:val="000000"/>
          <w:kern w:val="28"/>
          <w:szCs w:val="16"/>
          <w:lang w:eastAsia="zh-CN"/>
        </w:rPr>
      </w:pPr>
      <w:r w:rsidRPr="00142150">
        <w:rPr>
          <w:rFonts w:eastAsia="SimSun" w:cstheme="minorHAnsi"/>
          <w:bCs/>
          <w:iCs/>
          <w:color w:val="000000"/>
          <w:kern w:val="28"/>
          <w:szCs w:val="16"/>
          <w:lang w:eastAsia="zh-CN"/>
        </w:rPr>
        <w:t xml:space="preserve">I have discussed the procedure with my patient </w:t>
      </w:r>
      <w:r w:rsidR="007C3FC1">
        <w:rPr>
          <w:rFonts w:eastAsia="SimSun" w:cstheme="minorHAnsi"/>
          <w:bCs/>
          <w:iCs/>
          <w:color w:val="000000"/>
          <w:kern w:val="28"/>
          <w:szCs w:val="16"/>
          <w:lang w:eastAsia="zh-CN"/>
        </w:rPr>
        <w:t>and they have</w:t>
      </w:r>
      <w:r w:rsidRPr="00142150">
        <w:rPr>
          <w:rFonts w:eastAsia="SimSun" w:cstheme="minorHAnsi"/>
          <w:bCs/>
          <w:iCs/>
          <w:color w:val="000000"/>
          <w:kern w:val="28"/>
          <w:szCs w:val="16"/>
          <w:lang w:eastAsia="zh-CN"/>
        </w:rPr>
        <w:t xml:space="preserve"> made the decision to have this device implanted with hopes of eliminating his/her continued necessity for the long-term use of warfarin. </w:t>
      </w:r>
    </w:p>
    <w:p w:rsidR="00C23F14" w:rsidRPr="00142150" w:rsidRDefault="00C23F14" w:rsidP="00C23F14">
      <w:pPr>
        <w:spacing w:after="0" w:line="240" w:lineRule="auto"/>
        <w:rPr>
          <w:rFonts w:eastAsia="SimSun" w:cstheme="minorHAnsi"/>
          <w:bCs/>
          <w:iCs/>
          <w:color w:val="000000"/>
          <w:kern w:val="28"/>
          <w:szCs w:val="16"/>
          <w:lang w:eastAsia="zh-CN"/>
        </w:rPr>
      </w:pPr>
    </w:p>
    <w:p w:rsidR="00C23F14" w:rsidRPr="00142150" w:rsidRDefault="00C23F14" w:rsidP="00C23F14">
      <w:pPr>
        <w:spacing w:after="0" w:line="240" w:lineRule="auto"/>
        <w:rPr>
          <w:rFonts w:eastAsia="SimSun" w:cstheme="minorHAnsi"/>
          <w:b/>
          <w:bCs/>
          <w:i/>
          <w:iCs/>
          <w:color w:val="000000"/>
          <w:kern w:val="28"/>
          <w:szCs w:val="16"/>
          <w:lang w:eastAsia="zh-CN"/>
        </w:rPr>
      </w:pPr>
      <w:proofErr w:type="gramStart"/>
      <w:r w:rsidRPr="00142150">
        <w:rPr>
          <w:rFonts w:eastAsia="SimSun" w:cstheme="minorHAnsi"/>
          <w:b/>
          <w:bCs/>
          <w:i/>
          <w:iCs/>
          <w:color w:val="000000"/>
          <w:kern w:val="28"/>
          <w:szCs w:val="16"/>
          <w:lang w:eastAsia="zh-CN"/>
        </w:rPr>
        <w:t>[</w:t>
      </w:r>
      <w:r w:rsidRPr="00F2105C">
        <w:rPr>
          <w:rFonts w:eastAsia="SimSun" w:cstheme="minorHAnsi"/>
          <w:b/>
          <w:bCs/>
          <w:i/>
          <w:iCs/>
          <w:color w:val="000000"/>
          <w:kern w:val="28"/>
          <w:szCs w:val="16"/>
          <w:highlight w:val="yellow"/>
          <w:lang w:eastAsia="zh-CN"/>
        </w:rPr>
        <w:t>Physician to insert any additional comments supporting why they and their patient have chosen this procedure as an alternative to warfarin therapy.</w:t>
      </w:r>
      <w:proofErr w:type="gramEnd"/>
      <w:r w:rsidRPr="00F2105C">
        <w:rPr>
          <w:rFonts w:eastAsia="SimSun" w:cstheme="minorHAnsi"/>
          <w:b/>
          <w:bCs/>
          <w:i/>
          <w:iCs/>
          <w:color w:val="000000"/>
          <w:kern w:val="28"/>
          <w:szCs w:val="16"/>
          <w:highlight w:val="yellow"/>
          <w:lang w:eastAsia="zh-CN"/>
        </w:rPr>
        <w:t xml:space="preserve"> </w:t>
      </w:r>
      <w:proofErr w:type="gramStart"/>
      <w:r w:rsidRPr="00F2105C">
        <w:rPr>
          <w:rFonts w:eastAsia="SimSun" w:cstheme="minorHAnsi"/>
          <w:b/>
          <w:bCs/>
          <w:i/>
          <w:iCs/>
          <w:color w:val="000000"/>
          <w:kern w:val="28"/>
          <w:szCs w:val="16"/>
          <w:highlight w:val="yellow"/>
          <w:lang w:eastAsia="zh-CN"/>
        </w:rPr>
        <w:t>Reference supporting medical documentation.]</w:t>
      </w:r>
      <w:proofErr w:type="gramEnd"/>
      <w:r w:rsidRPr="00142150">
        <w:rPr>
          <w:rFonts w:eastAsia="SimSun" w:cstheme="minorHAnsi"/>
          <w:b/>
          <w:bCs/>
          <w:i/>
          <w:iCs/>
          <w:color w:val="000000"/>
          <w:kern w:val="28"/>
          <w:szCs w:val="16"/>
          <w:lang w:eastAsia="zh-CN"/>
        </w:rPr>
        <w:t xml:space="preserve"> </w:t>
      </w:r>
    </w:p>
    <w:p w:rsidR="00C23F14" w:rsidRPr="00142150" w:rsidRDefault="00C23F14" w:rsidP="00C23F14">
      <w:pPr>
        <w:spacing w:after="0" w:line="240" w:lineRule="auto"/>
        <w:rPr>
          <w:rFonts w:eastAsia="SimSun" w:cstheme="minorHAnsi"/>
          <w:bCs/>
          <w:iCs/>
          <w:color w:val="000000"/>
          <w:kern w:val="28"/>
          <w:szCs w:val="16"/>
          <w:lang w:eastAsia="zh-CN"/>
        </w:rPr>
      </w:pPr>
    </w:p>
    <w:p w:rsidR="00C23F14" w:rsidRPr="00142150" w:rsidRDefault="00C23F14" w:rsidP="00C23F14">
      <w:pPr>
        <w:spacing w:after="0" w:line="240" w:lineRule="auto"/>
        <w:rPr>
          <w:rFonts w:eastAsia="SimSun" w:cstheme="minorHAnsi"/>
          <w:bCs/>
          <w:iCs/>
          <w:color w:val="000000"/>
          <w:kern w:val="28"/>
          <w:szCs w:val="16"/>
          <w:lang w:eastAsia="zh-CN"/>
        </w:rPr>
      </w:pPr>
      <w:r w:rsidRPr="00142150">
        <w:rPr>
          <w:rFonts w:eastAsia="SimSun" w:cstheme="minorHAnsi"/>
          <w:bCs/>
          <w:iCs/>
          <w:color w:val="000000"/>
          <w:kern w:val="28"/>
          <w:szCs w:val="16"/>
          <w:lang w:eastAsia="zh-CN"/>
        </w:rPr>
        <w:t xml:space="preserve">I feel that </w:t>
      </w:r>
      <w:r w:rsidRPr="00F2105C">
        <w:rPr>
          <w:rFonts w:eastAsia="SimSun" w:cstheme="minorHAnsi"/>
          <w:b/>
          <w:bCs/>
          <w:i/>
          <w:iCs/>
          <w:color w:val="000000"/>
          <w:kern w:val="28"/>
          <w:szCs w:val="16"/>
          <w:highlight w:val="yellow"/>
          <w:lang w:eastAsia="zh-CN"/>
        </w:rPr>
        <w:t>(patient name)</w:t>
      </w:r>
      <w:r w:rsidRPr="00142150">
        <w:rPr>
          <w:rFonts w:eastAsia="SimSun" w:cstheme="minorHAnsi"/>
          <w:b/>
          <w:bCs/>
          <w:i/>
          <w:iCs/>
          <w:color w:val="000000"/>
          <w:kern w:val="28"/>
          <w:szCs w:val="16"/>
          <w:lang w:eastAsia="zh-CN"/>
        </w:rPr>
        <w:t xml:space="preserve"> </w:t>
      </w:r>
      <w:r w:rsidRPr="00142150">
        <w:rPr>
          <w:rFonts w:eastAsia="SimSun" w:cstheme="minorHAnsi"/>
          <w:bCs/>
          <w:iCs/>
          <w:color w:val="000000"/>
          <w:kern w:val="28"/>
          <w:szCs w:val="16"/>
          <w:lang w:eastAsia="zh-CN"/>
        </w:rPr>
        <w:t xml:space="preserve">will benefit greatly from this procedure. </w:t>
      </w:r>
      <w:r w:rsidRPr="00F2105C">
        <w:rPr>
          <w:rFonts w:eastAsia="SimSun" w:cstheme="minorHAnsi"/>
          <w:b/>
          <w:bCs/>
          <w:iCs/>
          <w:color w:val="000000"/>
          <w:kern w:val="28"/>
          <w:szCs w:val="16"/>
          <w:highlight w:val="yellow"/>
          <w:lang w:eastAsia="zh-CN"/>
        </w:rPr>
        <w:t>(</w:t>
      </w:r>
      <w:r w:rsidRPr="00F2105C">
        <w:rPr>
          <w:rFonts w:eastAsia="SimSun" w:cstheme="minorHAnsi"/>
          <w:b/>
          <w:bCs/>
          <w:i/>
          <w:iCs/>
          <w:color w:val="000000"/>
          <w:kern w:val="28"/>
          <w:szCs w:val="16"/>
          <w:highlight w:val="yellow"/>
          <w:lang w:eastAsia="zh-CN"/>
        </w:rPr>
        <w:t>Her/His)</w:t>
      </w:r>
      <w:r w:rsidRPr="00142150">
        <w:rPr>
          <w:rFonts w:eastAsia="SimSun" w:cstheme="minorHAnsi"/>
          <w:b/>
          <w:bCs/>
          <w:i/>
          <w:iCs/>
          <w:color w:val="000000"/>
          <w:kern w:val="28"/>
          <w:szCs w:val="16"/>
          <w:lang w:eastAsia="zh-CN"/>
        </w:rPr>
        <w:t xml:space="preserve"> </w:t>
      </w:r>
      <w:r w:rsidRPr="00142150">
        <w:rPr>
          <w:rFonts w:eastAsia="SimSun" w:cstheme="minorHAnsi"/>
          <w:bCs/>
          <w:iCs/>
          <w:color w:val="000000"/>
          <w:kern w:val="28"/>
          <w:szCs w:val="16"/>
          <w:lang w:eastAsia="zh-CN"/>
        </w:rPr>
        <w:t xml:space="preserve">quality of life and well-being is greatly impacted by atrial fibrillation. In addition to atrial fibrillation, </w:t>
      </w:r>
      <w:r w:rsidRPr="00142150">
        <w:rPr>
          <w:rFonts w:eastAsia="SimSun" w:cstheme="minorHAnsi"/>
          <w:b/>
          <w:bCs/>
          <w:i/>
          <w:iCs/>
          <w:color w:val="000000"/>
          <w:kern w:val="28"/>
          <w:szCs w:val="16"/>
          <w:lang w:eastAsia="zh-CN"/>
        </w:rPr>
        <w:t>(</w:t>
      </w:r>
      <w:r w:rsidRPr="00F2105C">
        <w:rPr>
          <w:rFonts w:eastAsia="SimSun" w:cstheme="minorHAnsi"/>
          <w:b/>
          <w:bCs/>
          <w:i/>
          <w:iCs/>
          <w:color w:val="000000"/>
          <w:kern w:val="28"/>
          <w:szCs w:val="16"/>
          <w:highlight w:val="yellow"/>
          <w:lang w:eastAsia="zh-CN"/>
        </w:rPr>
        <w:t>patient</w:t>
      </w:r>
      <w:r w:rsidRPr="00142150">
        <w:rPr>
          <w:rFonts w:eastAsia="SimSun" w:cstheme="minorHAnsi"/>
          <w:b/>
          <w:bCs/>
          <w:i/>
          <w:iCs/>
          <w:color w:val="000000"/>
          <w:kern w:val="28"/>
          <w:szCs w:val="16"/>
          <w:lang w:eastAsia="zh-CN"/>
        </w:rPr>
        <w:t xml:space="preserve">) </w:t>
      </w:r>
      <w:r w:rsidRPr="00142150">
        <w:rPr>
          <w:rFonts w:eastAsia="SimSun" w:cstheme="minorHAnsi"/>
          <w:bCs/>
          <w:iCs/>
          <w:color w:val="000000"/>
          <w:kern w:val="28"/>
          <w:szCs w:val="16"/>
          <w:lang w:eastAsia="zh-CN"/>
        </w:rPr>
        <w:t xml:space="preserve">also suffers from </w:t>
      </w:r>
      <w:r w:rsidRPr="00142150">
        <w:rPr>
          <w:rFonts w:eastAsia="SimSun" w:cstheme="minorHAnsi"/>
          <w:b/>
          <w:bCs/>
          <w:i/>
          <w:iCs/>
          <w:color w:val="000000"/>
          <w:kern w:val="28"/>
          <w:szCs w:val="16"/>
          <w:lang w:eastAsia="zh-CN"/>
        </w:rPr>
        <w:t>(</w:t>
      </w:r>
      <w:r w:rsidRPr="00F2105C">
        <w:rPr>
          <w:rFonts w:eastAsia="SimSun" w:cstheme="minorHAnsi"/>
          <w:b/>
          <w:bCs/>
          <w:i/>
          <w:iCs/>
          <w:color w:val="000000"/>
          <w:kern w:val="28"/>
          <w:szCs w:val="16"/>
          <w:highlight w:val="yellow"/>
          <w:lang w:eastAsia="zh-CN"/>
        </w:rPr>
        <w:t>list all other health-related conditions that patient suffers from and include diagnoses that apply. Provide a brief description of patient’s therapies, including medical management, to date</w:t>
      </w:r>
      <w:r w:rsidRPr="00F2105C">
        <w:rPr>
          <w:rFonts w:eastAsia="SimSun" w:cstheme="minorHAnsi"/>
          <w:bCs/>
          <w:iCs/>
          <w:color w:val="000000"/>
          <w:kern w:val="28"/>
          <w:szCs w:val="16"/>
          <w:highlight w:val="yellow"/>
          <w:lang w:eastAsia="zh-CN"/>
        </w:rPr>
        <w:t>.</w:t>
      </w:r>
      <w:r w:rsidRPr="00F2105C">
        <w:rPr>
          <w:rFonts w:eastAsia="SimSun" w:cstheme="minorHAnsi"/>
          <w:b/>
          <w:bCs/>
          <w:i/>
          <w:iCs/>
          <w:color w:val="000000"/>
          <w:kern w:val="28"/>
          <w:szCs w:val="16"/>
          <w:lang w:eastAsia="zh-CN"/>
        </w:rPr>
        <w:t>)</w:t>
      </w:r>
    </w:p>
    <w:p w:rsidR="00C23F14" w:rsidRPr="00142150" w:rsidRDefault="00C23F14" w:rsidP="00C23F14">
      <w:pPr>
        <w:spacing w:after="0" w:line="240" w:lineRule="auto"/>
        <w:rPr>
          <w:rFonts w:eastAsia="SimSun" w:cstheme="minorHAnsi"/>
          <w:bCs/>
          <w:iCs/>
          <w:color w:val="000000"/>
          <w:kern w:val="28"/>
          <w:szCs w:val="16"/>
          <w:lang w:eastAsia="zh-CN"/>
        </w:rPr>
      </w:pPr>
    </w:p>
    <w:p w:rsidR="00C23F14" w:rsidRPr="00142150" w:rsidRDefault="00C23F14" w:rsidP="00C23F14">
      <w:pPr>
        <w:spacing w:after="0" w:line="240" w:lineRule="auto"/>
        <w:rPr>
          <w:rFonts w:eastAsia="SimSun" w:cstheme="minorHAnsi"/>
          <w:bCs/>
          <w:iCs/>
          <w:color w:val="000000"/>
          <w:kern w:val="28"/>
          <w:szCs w:val="16"/>
          <w:lang w:eastAsia="zh-CN"/>
        </w:rPr>
      </w:pPr>
      <w:r w:rsidRPr="00142150">
        <w:rPr>
          <w:rFonts w:eastAsia="SimSun" w:cstheme="minorHAnsi"/>
          <w:bCs/>
          <w:iCs/>
          <w:color w:val="000000"/>
          <w:kern w:val="28"/>
          <w:szCs w:val="16"/>
          <w:lang w:eastAsia="zh-CN"/>
        </w:rPr>
        <w:t>The patient’s current medical management regimen includes:</w:t>
      </w:r>
      <w:r>
        <w:rPr>
          <w:rFonts w:eastAsia="SimSun" w:cstheme="minorHAnsi"/>
          <w:bCs/>
          <w:iCs/>
          <w:color w:val="000000"/>
          <w:kern w:val="28"/>
          <w:szCs w:val="16"/>
          <w:lang w:eastAsia="zh-CN"/>
        </w:rPr>
        <w:t xml:space="preserve"> </w:t>
      </w:r>
      <w:r w:rsidRPr="00F2105C">
        <w:rPr>
          <w:rFonts w:eastAsia="SimSun" w:cstheme="minorHAnsi"/>
          <w:bCs/>
          <w:iCs/>
          <w:color w:val="000000"/>
          <w:kern w:val="28"/>
          <w:szCs w:val="16"/>
          <w:highlight w:val="yellow"/>
          <w:lang w:eastAsia="zh-CN"/>
        </w:rPr>
        <w:t>[_______________________]</w:t>
      </w:r>
      <w:r w:rsidRPr="00142150">
        <w:rPr>
          <w:rFonts w:eastAsia="SimSun" w:cstheme="minorHAnsi"/>
          <w:bCs/>
          <w:iCs/>
          <w:color w:val="000000"/>
          <w:kern w:val="28"/>
          <w:szCs w:val="16"/>
          <w:lang w:eastAsia="zh-CN"/>
        </w:rPr>
        <w:t xml:space="preserve">. </w:t>
      </w:r>
    </w:p>
    <w:p w:rsidR="00C23F14" w:rsidRPr="00142150" w:rsidRDefault="00C23F14" w:rsidP="00C23F14">
      <w:pPr>
        <w:spacing w:after="0" w:line="240" w:lineRule="auto"/>
        <w:rPr>
          <w:rFonts w:eastAsia="SimSun" w:cstheme="minorHAnsi"/>
          <w:bCs/>
          <w:iCs/>
          <w:color w:val="000000"/>
          <w:kern w:val="28"/>
          <w:szCs w:val="16"/>
          <w:lang w:eastAsia="zh-CN"/>
        </w:rPr>
      </w:pPr>
      <w:r w:rsidRPr="00142150">
        <w:rPr>
          <w:rFonts w:eastAsia="SimSun" w:cstheme="minorHAnsi"/>
          <w:bCs/>
          <w:iCs/>
          <w:color w:val="000000"/>
          <w:kern w:val="28"/>
          <w:szCs w:val="16"/>
          <w:lang w:eastAsia="zh-CN"/>
        </w:rPr>
        <w:t>Side effects suffered from these medications include:</w:t>
      </w:r>
      <w:r>
        <w:rPr>
          <w:rFonts w:eastAsia="SimSun" w:cstheme="minorHAnsi"/>
          <w:bCs/>
          <w:iCs/>
          <w:color w:val="000000"/>
          <w:kern w:val="28"/>
          <w:szCs w:val="16"/>
          <w:lang w:eastAsia="zh-CN"/>
        </w:rPr>
        <w:t xml:space="preserve"> </w:t>
      </w:r>
      <w:r w:rsidRPr="00F2105C">
        <w:rPr>
          <w:rFonts w:eastAsia="SimSun" w:cstheme="minorHAnsi"/>
          <w:bCs/>
          <w:iCs/>
          <w:color w:val="000000"/>
          <w:kern w:val="28"/>
          <w:szCs w:val="16"/>
          <w:highlight w:val="yellow"/>
          <w:lang w:eastAsia="zh-CN"/>
        </w:rPr>
        <w:t>[_____________________]</w:t>
      </w:r>
      <w:r w:rsidRPr="00142150">
        <w:rPr>
          <w:rFonts w:eastAsia="SimSun" w:cstheme="minorHAnsi"/>
          <w:bCs/>
          <w:iCs/>
          <w:color w:val="000000"/>
          <w:kern w:val="28"/>
          <w:szCs w:val="16"/>
          <w:lang w:eastAsia="zh-CN"/>
        </w:rPr>
        <w:t xml:space="preserve">. </w:t>
      </w:r>
    </w:p>
    <w:p w:rsidR="00C23F14" w:rsidRPr="00142150" w:rsidRDefault="00C23F14" w:rsidP="00C23F14">
      <w:pPr>
        <w:spacing w:after="0" w:line="240" w:lineRule="auto"/>
        <w:rPr>
          <w:rFonts w:eastAsia="SimSun" w:cstheme="minorHAnsi"/>
          <w:b/>
          <w:bCs/>
          <w:iCs/>
          <w:color w:val="000000"/>
          <w:kern w:val="28"/>
          <w:szCs w:val="16"/>
          <w:lang w:eastAsia="zh-CN"/>
        </w:rPr>
      </w:pPr>
      <w:r w:rsidRPr="00F2105C">
        <w:rPr>
          <w:rFonts w:eastAsia="SimSun" w:cstheme="minorHAnsi"/>
          <w:b/>
          <w:bCs/>
          <w:iCs/>
          <w:color w:val="000000"/>
          <w:kern w:val="28"/>
          <w:szCs w:val="16"/>
          <w:highlight w:val="yellow"/>
          <w:lang w:eastAsia="zh-CN"/>
        </w:rPr>
        <w:t>[</w:t>
      </w:r>
      <w:r w:rsidRPr="00F2105C">
        <w:rPr>
          <w:rFonts w:eastAsia="SimSun" w:cstheme="minorHAnsi"/>
          <w:b/>
          <w:bCs/>
          <w:i/>
          <w:iCs/>
          <w:color w:val="000000"/>
          <w:kern w:val="28"/>
          <w:szCs w:val="16"/>
          <w:highlight w:val="yellow"/>
          <w:lang w:eastAsia="zh-CN"/>
        </w:rPr>
        <w:t xml:space="preserve">Include </w:t>
      </w:r>
      <w:proofErr w:type="gramStart"/>
      <w:r w:rsidRPr="00F2105C">
        <w:rPr>
          <w:rFonts w:eastAsia="SimSun" w:cstheme="minorHAnsi"/>
          <w:b/>
          <w:bCs/>
          <w:i/>
          <w:iCs/>
          <w:color w:val="000000"/>
          <w:kern w:val="28"/>
          <w:szCs w:val="16"/>
          <w:highlight w:val="yellow"/>
          <w:lang w:eastAsia="zh-CN"/>
        </w:rPr>
        <w:t>patient’s  CHADS</w:t>
      </w:r>
      <w:r w:rsidRPr="00F2105C">
        <w:rPr>
          <w:rFonts w:eastAsia="SimSun" w:cstheme="minorHAnsi"/>
          <w:b/>
          <w:bCs/>
          <w:i/>
          <w:iCs/>
          <w:color w:val="000000"/>
          <w:kern w:val="28"/>
          <w:szCs w:val="16"/>
          <w:highlight w:val="yellow"/>
          <w:vertAlign w:val="subscript"/>
          <w:lang w:eastAsia="zh-CN"/>
        </w:rPr>
        <w:t>2</w:t>
      </w:r>
      <w:proofErr w:type="gramEnd"/>
      <w:r w:rsidRPr="00F2105C">
        <w:rPr>
          <w:rFonts w:eastAsia="SimSun" w:cstheme="minorHAnsi"/>
          <w:b/>
          <w:bCs/>
          <w:i/>
          <w:iCs/>
          <w:color w:val="000000"/>
          <w:kern w:val="28"/>
          <w:szCs w:val="16"/>
          <w:highlight w:val="yellow"/>
          <w:lang w:eastAsia="zh-CN"/>
        </w:rPr>
        <w:t xml:space="preserve"> or  CHA</w:t>
      </w:r>
      <w:r w:rsidRPr="00F2105C">
        <w:rPr>
          <w:rFonts w:eastAsia="SimSun" w:cstheme="minorHAnsi"/>
          <w:b/>
          <w:bCs/>
          <w:i/>
          <w:iCs/>
          <w:color w:val="000000"/>
          <w:kern w:val="28"/>
          <w:szCs w:val="16"/>
          <w:highlight w:val="yellow"/>
          <w:vertAlign w:val="subscript"/>
          <w:lang w:eastAsia="zh-CN"/>
        </w:rPr>
        <w:t>2</w:t>
      </w:r>
      <w:r w:rsidRPr="00F2105C">
        <w:rPr>
          <w:rFonts w:eastAsia="SimSun" w:cstheme="minorHAnsi"/>
          <w:b/>
          <w:bCs/>
          <w:i/>
          <w:iCs/>
          <w:color w:val="000000"/>
          <w:kern w:val="28"/>
          <w:szCs w:val="16"/>
          <w:highlight w:val="yellow"/>
          <w:lang w:eastAsia="zh-CN"/>
        </w:rPr>
        <w:t>DS</w:t>
      </w:r>
      <w:r w:rsidRPr="00F2105C">
        <w:rPr>
          <w:rFonts w:eastAsia="SimSun" w:cstheme="minorHAnsi"/>
          <w:b/>
          <w:bCs/>
          <w:i/>
          <w:iCs/>
          <w:color w:val="000000"/>
          <w:kern w:val="28"/>
          <w:szCs w:val="16"/>
          <w:highlight w:val="yellow"/>
          <w:vertAlign w:val="subscript"/>
          <w:lang w:eastAsia="zh-CN"/>
        </w:rPr>
        <w:t xml:space="preserve">2 </w:t>
      </w:r>
      <w:r w:rsidRPr="00F2105C">
        <w:rPr>
          <w:rFonts w:eastAsia="SimSun" w:cstheme="minorHAnsi"/>
          <w:b/>
          <w:bCs/>
          <w:i/>
          <w:iCs/>
          <w:color w:val="000000"/>
          <w:kern w:val="28"/>
          <w:szCs w:val="16"/>
          <w:highlight w:val="yellow"/>
          <w:lang w:eastAsia="zh-CN"/>
        </w:rPr>
        <w:t>VASc Scores in terms of likelihood for embolic stroke]</w:t>
      </w:r>
    </w:p>
    <w:p w:rsidR="00C23F14" w:rsidRPr="00142150" w:rsidRDefault="00C23F14" w:rsidP="00C23F14">
      <w:pPr>
        <w:spacing w:after="0" w:line="240" w:lineRule="auto"/>
        <w:rPr>
          <w:rFonts w:eastAsia="SimSun" w:cstheme="minorHAnsi"/>
          <w:bCs/>
          <w:iCs/>
          <w:color w:val="000000"/>
          <w:kern w:val="28"/>
          <w:szCs w:val="16"/>
          <w:lang w:eastAsia="zh-CN"/>
        </w:rPr>
      </w:pPr>
    </w:p>
    <w:p w:rsidR="00C23F14" w:rsidRDefault="00C23F14" w:rsidP="00C23F14">
      <w:pPr>
        <w:spacing w:after="0" w:line="240" w:lineRule="auto"/>
        <w:rPr>
          <w:rFonts w:eastAsia="SimSun" w:cstheme="minorHAnsi"/>
          <w:bCs/>
          <w:iCs/>
          <w:color w:val="000000"/>
          <w:kern w:val="28"/>
          <w:szCs w:val="16"/>
          <w:lang w:eastAsia="zh-CN"/>
        </w:rPr>
      </w:pPr>
      <w:r>
        <w:rPr>
          <w:rFonts w:eastAsia="SimSun" w:cstheme="minorHAnsi"/>
          <w:bCs/>
          <w:iCs/>
          <w:color w:val="000000"/>
          <w:kern w:val="28"/>
          <w:szCs w:val="16"/>
          <w:lang w:eastAsia="zh-CN"/>
        </w:rPr>
        <w:t>It is my strong belief that after receiving the</w:t>
      </w:r>
      <w:r w:rsidRPr="00142150">
        <w:rPr>
          <w:rFonts w:eastAsia="SimSun" w:cstheme="minorHAnsi"/>
          <w:bCs/>
          <w:iCs/>
          <w:color w:val="000000"/>
          <w:kern w:val="28"/>
          <w:szCs w:val="16"/>
          <w:lang w:eastAsia="zh-CN"/>
        </w:rPr>
        <w:t xml:space="preserve"> WATCHMAN</w:t>
      </w:r>
      <w:r>
        <w:rPr>
          <w:rFonts w:eastAsia="SimSun" w:cstheme="minorHAnsi"/>
          <w:bCs/>
          <w:iCs/>
          <w:color w:val="000000"/>
          <w:kern w:val="28"/>
          <w:szCs w:val="16"/>
          <w:lang w:eastAsia="zh-CN"/>
        </w:rPr>
        <w:t>™</w:t>
      </w:r>
      <w:r w:rsidRPr="00142150">
        <w:rPr>
          <w:rFonts w:eastAsia="SimSun" w:cstheme="minorHAnsi"/>
          <w:bCs/>
          <w:iCs/>
          <w:color w:val="000000"/>
          <w:kern w:val="28"/>
          <w:szCs w:val="16"/>
          <w:lang w:eastAsia="zh-CN"/>
        </w:rPr>
        <w:t xml:space="preserve"> procedure, </w:t>
      </w:r>
      <w:r w:rsidRPr="00142150">
        <w:rPr>
          <w:rFonts w:eastAsia="SimSun" w:cstheme="minorHAnsi"/>
          <w:b/>
          <w:bCs/>
          <w:i/>
          <w:iCs/>
          <w:color w:val="000000"/>
          <w:kern w:val="28"/>
          <w:szCs w:val="16"/>
          <w:lang w:eastAsia="zh-CN"/>
        </w:rPr>
        <w:t>(</w:t>
      </w:r>
      <w:r w:rsidRPr="00F2105C">
        <w:rPr>
          <w:rFonts w:eastAsia="SimSun" w:cstheme="minorHAnsi"/>
          <w:b/>
          <w:bCs/>
          <w:i/>
          <w:iCs/>
          <w:color w:val="000000"/>
          <w:kern w:val="28"/>
          <w:szCs w:val="16"/>
          <w:highlight w:val="yellow"/>
          <w:lang w:eastAsia="zh-CN"/>
        </w:rPr>
        <w:t>patient name</w:t>
      </w:r>
      <w:r w:rsidRPr="00142150">
        <w:rPr>
          <w:rFonts w:eastAsia="SimSun" w:cstheme="minorHAnsi"/>
          <w:b/>
          <w:bCs/>
          <w:i/>
          <w:iCs/>
          <w:color w:val="000000"/>
          <w:kern w:val="28"/>
          <w:szCs w:val="16"/>
          <w:lang w:eastAsia="zh-CN"/>
        </w:rPr>
        <w:t xml:space="preserve">) </w:t>
      </w:r>
      <w:r>
        <w:rPr>
          <w:rFonts w:eastAsia="SimSun" w:cstheme="minorHAnsi"/>
          <w:bCs/>
          <w:iCs/>
          <w:color w:val="000000"/>
          <w:kern w:val="28"/>
          <w:szCs w:val="16"/>
          <w:lang w:eastAsia="zh-CN"/>
        </w:rPr>
        <w:t>will be</w:t>
      </w:r>
      <w:r w:rsidRPr="00142150">
        <w:rPr>
          <w:rFonts w:eastAsia="SimSun" w:cstheme="minorHAnsi"/>
          <w:bCs/>
          <w:iCs/>
          <w:color w:val="000000"/>
          <w:kern w:val="28"/>
          <w:szCs w:val="16"/>
          <w:lang w:eastAsia="zh-CN"/>
        </w:rPr>
        <w:t xml:space="preserve"> able to discontinue the use of warfarin and eliminate the drug’s side effects and impact on </w:t>
      </w:r>
      <w:r w:rsidRPr="00F2105C">
        <w:rPr>
          <w:rFonts w:eastAsia="SimSun" w:cstheme="minorHAnsi"/>
          <w:b/>
          <w:bCs/>
          <w:i/>
          <w:iCs/>
          <w:color w:val="000000"/>
          <w:kern w:val="28"/>
          <w:szCs w:val="16"/>
          <w:highlight w:val="yellow"/>
          <w:lang w:eastAsia="zh-CN"/>
        </w:rPr>
        <w:t>(his/her)</w:t>
      </w:r>
      <w:r w:rsidRPr="00142150">
        <w:rPr>
          <w:rFonts w:eastAsia="SimSun" w:cstheme="minorHAnsi"/>
          <w:b/>
          <w:bCs/>
          <w:i/>
          <w:iCs/>
          <w:color w:val="000000"/>
          <w:kern w:val="28"/>
          <w:szCs w:val="16"/>
          <w:lang w:eastAsia="zh-CN"/>
        </w:rPr>
        <w:t xml:space="preserve"> </w:t>
      </w:r>
      <w:r w:rsidRPr="00142150">
        <w:rPr>
          <w:rFonts w:eastAsia="SimSun" w:cstheme="minorHAnsi"/>
          <w:bCs/>
          <w:iCs/>
          <w:color w:val="000000"/>
          <w:kern w:val="28"/>
          <w:szCs w:val="16"/>
          <w:lang w:eastAsia="zh-CN"/>
        </w:rPr>
        <w:t xml:space="preserve">quality of life. In addition, as it has been proven in the published clinical research, the insertion of the WATCHMAN device may reduce the possible occurrence of stroke and systemic thromboembolism. It may save </w:t>
      </w:r>
      <w:r w:rsidRPr="00142150">
        <w:rPr>
          <w:rFonts w:eastAsia="SimSun" w:cstheme="minorHAnsi"/>
          <w:b/>
          <w:bCs/>
          <w:i/>
          <w:iCs/>
          <w:color w:val="000000"/>
          <w:kern w:val="28"/>
          <w:szCs w:val="16"/>
          <w:lang w:eastAsia="zh-CN"/>
        </w:rPr>
        <w:t>(</w:t>
      </w:r>
      <w:r w:rsidRPr="00F2105C">
        <w:rPr>
          <w:rFonts w:eastAsia="SimSun" w:cstheme="minorHAnsi"/>
          <w:b/>
          <w:bCs/>
          <w:i/>
          <w:iCs/>
          <w:color w:val="000000"/>
          <w:kern w:val="28"/>
          <w:szCs w:val="16"/>
          <w:highlight w:val="yellow"/>
          <w:lang w:eastAsia="zh-CN"/>
        </w:rPr>
        <w:t>her/his)</w:t>
      </w:r>
      <w:r w:rsidRPr="00142150">
        <w:rPr>
          <w:rFonts w:eastAsia="SimSun" w:cstheme="minorHAnsi"/>
          <w:b/>
          <w:bCs/>
          <w:i/>
          <w:iCs/>
          <w:color w:val="000000"/>
          <w:kern w:val="28"/>
          <w:szCs w:val="16"/>
          <w:lang w:eastAsia="zh-CN"/>
        </w:rPr>
        <w:t xml:space="preserve"> </w:t>
      </w:r>
      <w:r w:rsidRPr="00142150">
        <w:rPr>
          <w:rFonts w:eastAsia="SimSun" w:cstheme="minorHAnsi"/>
          <w:bCs/>
          <w:iCs/>
          <w:color w:val="000000"/>
          <w:kern w:val="28"/>
          <w:szCs w:val="16"/>
          <w:lang w:eastAsia="zh-CN"/>
        </w:rPr>
        <w:t xml:space="preserve">life. </w:t>
      </w:r>
    </w:p>
    <w:p w:rsidR="00C23F14" w:rsidRDefault="00C23F14" w:rsidP="00C23F14">
      <w:pPr>
        <w:spacing w:line="240" w:lineRule="auto"/>
      </w:pPr>
    </w:p>
    <w:p w:rsidR="00E06302" w:rsidRDefault="00E06302" w:rsidP="00C23F14">
      <w:pPr>
        <w:spacing w:line="240" w:lineRule="auto"/>
      </w:pPr>
    </w:p>
    <w:p w:rsidR="00C23F14" w:rsidRPr="00C23F14" w:rsidRDefault="00C23F14" w:rsidP="00C23F14">
      <w:pPr>
        <w:spacing w:line="240" w:lineRule="auto"/>
        <w:rPr>
          <w:b/>
          <w:i/>
        </w:rPr>
      </w:pPr>
      <w:r w:rsidRPr="00C23F14">
        <w:rPr>
          <w:b/>
          <w:i/>
        </w:rPr>
        <w:lastRenderedPageBreak/>
        <w:t>Coding</w:t>
      </w:r>
    </w:p>
    <w:p w:rsidR="00C23F14" w:rsidRPr="00C23F14" w:rsidRDefault="00C23F14" w:rsidP="00C23F14">
      <w:pPr>
        <w:spacing w:line="240" w:lineRule="auto"/>
      </w:pPr>
      <w:r w:rsidRPr="00C23F14">
        <w:t xml:space="preserve">The </w:t>
      </w:r>
      <w:r w:rsidR="007E6569">
        <w:t>WATCHMAN LAAC procedure</w:t>
      </w:r>
      <w:r w:rsidRPr="00C23F14">
        <w:t xml:space="preserve"> </w:t>
      </w:r>
      <w:r w:rsidR="007E6569">
        <w:t>is</w:t>
      </w:r>
      <w:r w:rsidRPr="00C23F14">
        <w:t xml:space="preserve"> reported with </w:t>
      </w:r>
      <w:r w:rsidR="007E6569">
        <w:t>CPT code</w:t>
      </w:r>
      <w:r w:rsidR="007E6569" w:rsidRPr="007E6569">
        <w:rPr>
          <w:b/>
        </w:rPr>
        <w:t xml:space="preserve"> 33340</w:t>
      </w:r>
      <w:r w:rsidR="007E6569">
        <w:t xml:space="preserve"> Percutaneous transcatheter closure of the left atrial appendage with endocardial implant, including fluoroscopy, transseptal puncture, catheter placement(s), left atrial angiography, left atrial appendage angiography, when performed, and radiological supervision and interpretation</w:t>
      </w:r>
    </w:p>
    <w:p w:rsidR="00C23F14" w:rsidRDefault="00C23F14" w:rsidP="00C23F14">
      <w:pPr>
        <w:spacing w:line="240" w:lineRule="auto"/>
        <w:rPr>
          <w:b/>
          <w:i/>
        </w:rPr>
      </w:pPr>
      <w:r w:rsidRPr="00C23F14">
        <w:rPr>
          <w:b/>
          <w:i/>
          <w:highlight w:val="yellow"/>
        </w:rPr>
        <w:t>[Include CPT codes (93312-93320, or 93325 or 93</w:t>
      </w:r>
      <w:r w:rsidR="00B17D44">
        <w:rPr>
          <w:b/>
          <w:i/>
          <w:highlight w:val="yellow"/>
        </w:rPr>
        <w:t>3</w:t>
      </w:r>
      <w:r w:rsidRPr="00C23F14">
        <w:rPr>
          <w:b/>
          <w:i/>
          <w:highlight w:val="yellow"/>
        </w:rPr>
        <w:t>55) for performing transesophageal echocardiography (TEE) if applicable.]</w:t>
      </w:r>
    </w:p>
    <w:p w:rsidR="007E6569" w:rsidRDefault="00C54167" w:rsidP="00C23F14">
      <w:pPr>
        <w:spacing w:line="240" w:lineRule="auto"/>
      </w:pPr>
      <w:r>
        <w:t>The relevant ICD10-PCS code for inpatient hospital reporting</w:t>
      </w:r>
      <w:r w:rsidR="007E6569">
        <w:t xml:space="preserve"> of the procedure</w:t>
      </w:r>
      <w:r>
        <w:t xml:space="preserve"> is </w:t>
      </w:r>
      <w:r w:rsidRPr="00C54167">
        <w:rPr>
          <w:b/>
        </w:rPr>
        <w:t>02L73DK</w:t>
      </w:r>
      <w:r>
        <w:t xml:space="preserve">: Occlusion of left atrial appendage with intraluminal device, percutaneous approach.  CMS has restricted this procedure to the inpatient hospital site of service. </w:t>
      </w:r>
    </w:p>
    <w:p w:rsidR="007E6569" w:rsidRPr="00C54167" w:rsidRDefault="007E6569" w:rsidP="00C23F14">
      <w:pPr>
        <w:spacing w:line="240" w:lineRule="auto"/>
      </w:pPr>
      <w:r w:rsidRPr="00C23F14">
        <w:t xml:space="preserve"> I would like to requ</w:t>
      </w:r>
      <w:r>
        <w:t>est prior authorization for these codes</w:t>
      </w:r>
      <w:r w:rsidRPr="00C23F14">
        <w:t>.</w:t>
      </w:r>
    </w:p>
    <w:p w:rsidR="00C23F14" w:rsidRPr="001237B1" w:rsidRDefault="001237B1" w:rsidP="00C23F14">
      <w:pPr>
        <w:spacing w:line="240" w:lineRule="auto"/>
        <w:rPr>
          <w:i/>
        </w:rPr>
      </w:pPr>
      <w:r w:rsidRPr="001237B1">
        <w:rPr>
          <w:i/>
        </w:rPr>
        <w:t>Description of the WATCHMAN LAAC procedure</w:t>
      </w:r>
    </w:p>
    <w:p w:rsidR="00C54167" w:rsidRPr="007E6569" w:rsidRDefault="001237B1" w:rsidP="004C54CC">
      <w:pPr>
        <w:spacing w:line="240" w:lineRule="auto"/>
        <w:rPr>
          <w:i/>
        </w:rPr>
      </w:pPr>
      <w:r w:rsidRPr="001237B1">
        <w:t>A left atrial appendage is closed or occluded using an implant delivered via catheter. The physician places an introducer sheath in a vein (typically, the femoral vein) using percutaneous puncture. The physician places a lumen catheter through the introducer sheath into the femoral vein and advances it, under fluoroscopic guidance, to the right atrium. The physician exchanges this catheter over a wire for a transseptal puncture needle, dilator, and sheath. The physician advances the transseptal puncture apparatus to the right atrium and punctures the intraatrial septum. The physician advances the needle, dilator, and transseptal sheath into the left atrium. The closure device is positioned over the left atrial appendage and deployed blocking the opening completely. The physician removes the catheters and sheaths from the femoral vessels.</w:t>
      </w:r>
    </w:p>
    <w:p w:rsidR="004C54CC" w:rsidRPr="004C54CC" w:rsidRDefault="007E6569" w:rsidP="004C54CC">
      <w:pPr>
        <w:spacing w:line="240" w:lineRule="auto"/>
        <w:rPr>
          <w:bCs/>
          <w:iCs/>
        </w:rPr>
      </w:pPr>
      <w:r>
        <w:rPr>
          <w:bCs/>
          <w:iCs/>
        </w:rPr>
        <w:t>My patient</w:t>
      </w:r>
      <w:proofErr w:type="gramStart"/>
      <w:r>
        <w:rPr>
          <w:bCs/>
          <w:iCs/>
        </w:rPr>
        <w:t>,</w:t>
      </w:r>
      <w:r w:rsidR="004C54CC" w:rsidRPr="004C54CC">
        <w:rPr>
          <w:bCs/>
          <w:iCs/>
        </w:rPr>
        <w:t>[</w:t>
      </w:r>
      <w:proofErr w:type="gramEnd"/>
      <w:r w:rsidR="004C54CC" w:rsidRPr="004C54CC">
        <w:rPr>
          <w:b/>
          <w:bCs/>
          <w:iCs/>
          <w:highlight w:val="yellow"/>
        </w:rPr>
        <w:t>Patient name</w:t>
      </w:r>
      <w:r w:rsidR="004C54CC" w:rsidRPr="004C54CC">
        <w:rPr>
          <w:bCs/>
          <w:iCs/>
        </w:rPr>
        <w:t>] is medically appropriate for this procedure, and we request that approval be granted for surgery and all related services as soon as possible.  Please fax your approval to my office at the following number [</w:t>
      </w:r>
      <w:r w:rsidR="004C54CC" w:rsidRPr="004C54CC">
        <w:rPr>
          <w:b/>
          <w:bCs/>
          <w:iCs/>
          <w:highlight w:val="yellow"/>
        </w:rPr>
        <w:t>fax number</w:t>
      </w:r>
      <w:r w:rsidR="004C54CC" w:rsidRPr="004C54CC">
        <w:rPr>
          <w:bCs/>
          <w:iCs/>
        </w:rPr>
        <w:t>] or contact me with additional questions.  I can be reached conveniently at [</w:t>
      </w:r>
      <w:r w:rsidR="004C54CC" w:rsidRPr="004C54CC">
        <w:rPr>
          <w:b/>
          <w:bCs/>
          <w:iCs/>
          <w:highlight w:val="yellow"/>
        </w:rPr>
        <w:t>telephone number</w:t>
      </w:r>
      <w:r w:rsidR="004C54CC" w:rsidRPr="004C54CC">
        <w:rPr>
          <w:bCs/>
          <w:iCs/>
        </w:rPr>
        <w:t>].</w:t>
      </w:r>
    </w:p>
    <w:p w:rsidR="004C54CC" w:rsidRPr="004C54CC" w:rsidRDefault="004C54CC" w:rsidP="004C54CC">
      <w:pPr>
        <w:spacing w:line="240" w:lineRule="auto"/>
        <w:rPr>
          <w:bCs/>
          <w:iCs/>
        </w:rPr>
      </w:pPr>
      <w:r w:rsidRPr="004C54CC">
        <w:rPr>
          <w:bCs/>
          <w:iCs/>
        </w:rPr>
        <w:t>Sincerely,</w:t>
      </w:r>
    </w:p>
    <w:p w:rsidR="004C54CC" w:rsidRPr="004C54CC" w:rsidRDefault="004C54CC" w:rsidP="004C54CC">
      <w:pPr>
        <w:spacing w:line="240" w:lineRule="auto"/>
        <w:rPr>
          <w:b/>
          <w:bCs/>
          <w:iCs/>
        </w:rPr>
      </w:pPr>
      <w:r w:rsidRPr="004C54CC">
        <w:rPr>
          <w:b/>
          <w:bCs/>
          <w:iCs/>
        </w:rPr>
        <w:t>[</w:t>
      </w:r>
      <w:r w:rsidRPr="004C54CC">
        <w:rPr>
          <w:b/>
          <w:bCs/>
          <w:iCs/>
          <w:highlight w:val="yellow"/>
        </w:rPr>
        <w:t>Physician Name</w:t>
      </w:r>
      <w:r w:rsidRPr="004C54CC">
        <w:rPr>
          <w:b/>
          <w:bCs/>
          <w:iCs/>
        </w:rPr>
        <w:t>]</w:t>
      </w:r>
    </w:p>
    <w:p w:rsidR="004C54CC" w:rsidRPr="004C54CC" w:rsidRDefault="004C54CC" w:rsidP="00C23F14">
      <w:pPr>
        <w:spacing w:line="240" w:lineRule="auto"/>
        <w:rPr>
          <w:b/>
          <w:bCs/>
          <w:iCs/>
        </w:rPr>
      </w:pPr>
      <w:r w:rsidRPr="004C54CC">
        <w:rPr>
          <w:b/>
          <w:bCs/>
          <w:iCs/>
        </w:rPr>
        <w:t>[</w:t>
      </w:r>
      <w:r w:rsidRPr="004C54CC">
        <w:rPr>
          <w:b/>
          <w:bCs/>
          <w:iCs/>
          <w:highlight w:val="yellow"/>
        </w:rPr>
        <w:t>Practice Name</w:t>
      </w:r>
      <w:r w:rsidRPr="004C54CC">
        <w:rPr>
          <w:b/>
          <w:bCs/>
          <w:iCs/>
        </w:rPr>
        <w:t>]</w:t>
      </w:r>
    </w:p>
    <w:p w:rsidR="004C54CC" w:rsidRPr="004C54CC" w:rsidRDefault="004C54CC" w:rsidP="00C23F14">
      <w:pPr>
        <w:spacing w:line="240" w:lineRule="auto"/>
        <w:rPr>
          <w:b/>
        </w:rPr>
      </w:pPr>
      <w:r w:rsidRPr="004C54CC">
        <w:rPr>
          <w:b/>
        </w:rPr>
        <w:t>Appendix: WATCHMAN Key Clinical Publications</w:t>
      </w:r>
    </w:p>
    <w:p w:rsidR="00A741EB" w:rsidRDefault="001448B3" w:rsidP="00D42DE1">
      <w:pPr>
        <w:spacing w:line="240" w:lineRule="auto"/>
      </w:pPr>
      <w:r>
        <w:t xml:space="preserve">The WATCHMAN </w:t>
      </w:r>
      <w:r w:rsidR="00FC74E7">
        <w:t>i</w:t>
      </w:r>
      <w:r w:rsidR="007112D7">
        <w:t xml:space="preserve">mplant </w:t>
      </w:r>
      <w:r>
        <w:t>therapy has a strong clinical cadence in being a reliable alternative to warfarin. The published clinical data on the safety and effectiveness of WATCHMAN include but are not limited to the following:</w:t>
      </w:r>
    </w:p>
    <w:tbl>
      <w:tblPr>
        <w:tblW w:w="0" w:type="auto"/>
        <w:tblLook w:val="04A0" w:firstRow="1" w:lastRow="0" w:firstColumn="1" w:lastColumn="0" w:noHBand="0" w:noVBand="1"/>
      </w:tblPr>
      <w:tblGrid>
        <w:gridCol w:w="9355"/>
      </w:tblGrid>
      <w:tr w:rsidR="005A3BD6" w:rsidRPr="005A3BD6" w:rsidTr="00B8522B">
        <w:tc>
          <w:tcPr>
            <w:tcW w:w="9355" w:type="dxa"/>
            <w:shd w:val="clear" w:color="auto" w:fill="auto"/>
          </w:tcPr>
          <w:p w:rsidR="00A45DFF" w:rsidRPr="00A45DFF" w:rsidRDefault="00A45DFF" w:rsidP="00A45DFF">
            <w:pPr>
              <w:pStyle w:val="ListParagraph"/>
              <w:numPr>
                <w:ilvl w:val="0"/>
                <w:numId w:val="5"/>
              </w:numPr>
              <w:autoSpaceDE w:val="0"/>
              <w:autoSpaceDN w:val="0"/>
              <w:adjustRightInd w:val="0"/>
              <w:rPr>
                <w:bCs/>
              </w:rPr>
            </w:pPr>
            <w:r w:rsidRPr="00A45DFF">
              <w:rPr>
                <w:bCs/>
              </w:rPr>
              <w:t xml:space="preserve">Holmes DR, Reddy VY, Sick P et al. for the PROTECT AF Investigators. Percutaneous closure of the left atrial appendage versus warfarin therapy for prevention of stroke in patients with atrial fibrillation: a </w:t>
            </w:r>
            <w:proofErr w:type="spellStart"/>
            <w:r w:rsidRPr="00A45DFF">
              <w:rPr>
                <w:bCs/>
              </w:rPr>
              <w:t>randomised</w:t>
            </w:r>
            <w:proofErr w:type="spellEnd"/>
            <w:r w:rsidRPr="00A45DFF">
              <w:rPr>
                <w:bCs/>
              </w:rPr>
              <w:t xml:space="preserve"> non-inferiority trial. </w:t>
            </w:r>
            <w:r w:rsidRPr="00335DCB">
              <w:rPr>
                <w:bCs/>
                <w:i/>
                <w:iCs/>
              </w:rPr>
              <w:t>Lancet</w:t>
            </w:r>
            <w:r w:rsidRPr="00A45DFF">
              <w:rPr>
                <w:bCs/>
                <w:iCs/>
              </w:rPr>
              <w:t xml:space="preserve"> </w:t>
            </w:r>
            <w:r w:rsidRPr="00A45DFF">
              <w:rPr>
                <w:b/>
                <w:bCs/>
                <w:iCs/>
              </w:rPr>
              <w:t>2009</w:t>
            </w:r>
            <w:r w:rsidRPr="00A45DFF">
              <w:rPr>
                <w:bCs/>
                <w:iCs/>
              </w:rPr>
              <w:t>;</w:t>
            </w:r>
            <w:r w:rsidRPr="00A45DFF">
              <w:rPr>
                <w:bCs/>
              </w:rPr>
              <w:t xml:space="preserve"> 374: 534–42.</w:t>
            </w:r>
          </w:p>
          <w:p w:rsidR="00A45DFF" w:rsidRDefault="00A45DFF" w:rsidP="00A45DFF">
            <w:pPr>
              <w:pStyle w:val="ListParagraph"/>
              <w:autoSpaceDE w:val="0"/>
              <w:autoSpaceDN w:val="0"/>
              <w:adjustRightInd w:val="0"/>
              <w:rPr>
                <w:bCs/>
              </w:rPr>
            </w:pPr>
          </w:p>
          <w:p w:rsidR="005A3BD6" w:rsidRPr="00A45DFF" w:rsidRDefault="005A3BD6" w:rsidP="00A45DFF">
            <w:pPr>
              <w:pStyle w:val="ListParagraph"/>
              <w:numPr>
                <w:ilvl w:val="0"/>
                <w:numId w:val="5"/>
              </w:numPr>
              <w:autoSpaceDE w:val="0"/>
              <w:autoSpaceDN w:val="0"/>
              <w:adjustRightInd w:val="0"/>
              <w:rPr>
                <w:rFonts w:ascii="Calibri" w:eastAsia="Times New Roman" w:hAnsi="Calibri" w:cs="Calibri"/>
                <w:szCs w:val="16"/>
                <w:lang w:eastAsia="de-DE"/>
              </w:rPr>
            </w:pPr>
            <w:r w:rsidRPr="00A45DFF">
              <w:rPr>
                <w:rFonts w:ascii="Calibri" w:eastAsia="Times New Roman" w:hAnsi="Calibri" w:cs="Calibri"/>
                <w:szCs w:val="16"/>
                <w:lang w:eastAsia="de-DE"/>
              </w:rPr>
              <w:t>Reddy VY, Doshi SK, Sievert H, Holmes D et al. on behalf of the PROTECT AF Investigators</w:t>
            </w:r>
          </w:p>
          <w:p w:rsidR="005A3BD6" w:rsidRPr="005C4554" w:rsidRDefault="005A3BD6" w:rsidP="005C4554">
            <w:pPr>
              <w:pStyle w:val="ListParagraph"/>
              <w:autoSpaceDE w:val="0"/>
              <w:autoSpaceDN w:val="0"/>
              <w:adjustRightInd w:val="0"/>
              <w:rPr>
                <w:rFonts w:ascii="Calibri" w:eastAsia="Times New Roman" w:hAnsi="Calibri" w:cs="Calibri"/>
                <w:bCs/>
                <w:szCs w:val="16"/>
                <w:lang w:eastAsia="de-DE"/>
              </w:rPr>
            </w:pPr>
            <w:r w:rsidRPr="0026122B">
              <w:rPr>
                <w:rFonts w:ascii="Calibri" w:eastAsia="Times New Roman" w:hAnsi="Calibri" w:cs="Calibri"/>
                <w:bCs/>
                <w:szCs w:val="16"/>
                <w:lang w:eastAsia="de-DE"/>
              </w:rPr>
              <w:lastRenderedPageBreak/>
              <w:t>Percutaneous Left Atrial Appendage Closure for Stroke Prophylaxis in Patients With Atrial Fibrillation 2.3-Year Follow-up of the PROTECT AF (Watchman Left Atrial Appendage System for Embolic Protection in Patients With Atrial Fibrillation) Trial</w:t>
            </w:r>
            <w:r w:rsidR="00142150">
              <w:rPr>
                <w:rFonts w:ascii="Calibri" w:eastAsia="Times New Roman" w:hAnsi="Calibri" w:cs="Calibri"/>
                <w:bCs/>
                <w:szCs w:val="16"/>
                <w:lang w:eastAsia="de-DE"/>
              </w:rPr>
              <w:t xml:space="preserve">. </w:t>
            </w:r>
            <w:r w:rsidRPr="00142150">
              <w:rPr>
                <w:rFonts w:ascii="Calibri" w:eastAsia="Times New Roman" w:hAnsi="Calibri" w:cs="Calibri"/>
                <w:bCs/>
                <w:i/>
                <w:iCs/>
                <w:szCs w:val="16"/>
                <w:lang w:eastAsia="de-DE"/>
              </w:rPr>
              <w:t>Circulation</w:t>
            </w:r>
            <w:r w:rsidRPr="00142150">
              <w:rPr>
                <w:rFonts w:ascii="Calibri" w:eastAsia="Times New Roman" w:hAnsi="Calibri" w:cs="Calibri"/>
                <w:bCs/>
                <w:szCs w:val="16"/>
                <w:lang w:eastAsia="de-DE"/>
              </w:rPr>
              <w:t xml:space="preserve"> </w:t>
            </w:r>
            <w:r w:rsidRPr="00142150">
              <w:rPr>
                <w:rFonts w:ascii="Calibri" w:eastAsia="Times New Roman" w:hAnsi="Calibri" w:cs="Calibri"/>
                <w:b/>
                <w:bCs/>
                <w:szCs w:val="16"/>
                <w:lang w:eastAsia="de-DE"/>
              </w:rPr>
              <w:t>2013</w:t>
            </w:r>
            <w:r w:rsidR="005C4554" w:rsidRPr="00142150">
              <w:rPr>
                <w:rFonts w:ascii="Calibri" w:eastAsia="Times New Roman" w:hAnsi="Calibri" w:cs="Calibri"/>
                <w:bCs/>
                <w:szCs w:val="16"/>
                <w:lang w:eastAsia="de-DE"/>
              </w:rPr>
              <w:t>; 127:720</w:t>
            </w:r>
            <w:r w:rsidRPr="00142150">
              <w:rPr>
                <w:rFonts w:ascii="Calibri" w:eastAsia="Times New Roman" w:hAnsi="Calibri" w:cs="Calibri"/>
                <w:bCs/>
                <w:szCs w:val="16"/>
                <w:lang w:eastAsia="de-DE"/>
              </w:rPr>
              <w:t>-729</w:t>
            </w:r>
            <w:r w:rsidR="00142150">
              <w:rPr>
                <w:rFonts w:ascii="Calibri" w:eastAsia="Times New Roman" w:hAnsi="Calibri" w:cs="Calibri"/>
                <w:bCs/>
                <w:szCs w:val="16"/>
                <w:lang w:eastAsia="de-DE"/>
              </w:rPr>
              <w:t>.</w:t>
            </w:r>
          </w:p>
        </w:tc>
      </w:tr>
      <w:tr w:rsidR="005A3BD6" w:rsidRPr="005A3BD6" w:rsidTr="00B8522B">
        <w:tc>
          <w:tcPr>
            <w:tcW w:w="9355" w:type="dxa"/>
            <w:shd w:val="clear" w:color="auto" w:fill="auto"/>
          </w:tcPr>
          <w:p w:rsidR="005A3BD6" w:rsidRPr="005C4554" w:rsidRDefault="005A3BD6" w:rsidP="005C4554">
            <w:pPr>
              <w:pStyle w:val="ListParagraph"/>
              <w:numPr>
                <w:ilvl w:val="0"/>
                <w:numId w:val="2"/>
              </w:numPr>
              <w:autoSpaceDE w:val="0"/>
              <w:autoSpaceDN w:val="0"/>
              <w:adjustRightInd w:val="0"/>
              <w:rPr>
                <w:rFonts w:ascii="Calibri" w:eastAsia="Times New Roman" w:hAnsi="Calibri" w:cs="Calibri"/>
                <w:color w:val="000000"/>
                <w:szCs w:val="16"/>
                <w:lang w:eastAsia="de-DE"/>
              </w:rPr>
            </w:pPr>
            <w:proofErr w:type="spellStart"/>
            <w:r w:rsidRPr="0026122B">
              <w:rPr>
                <w:rFonts w:ascii="Calibri" w:eastAsia="Times New Roman" w:hAnsi="Calibri" w:cs="Calibri"/>
                <w:color w:val="000000"/>
                <w:szCs w:val="16"/>
                <w:lang w:eastAsia="de-DE"/>
              </w:rPr>
              <w:lastRenderedPageBreak/>
              <w:t>Alli</w:t>
            </w:r>
            <w:proofErr w:type="spellEnd"/>
            <w:r w:rsidRPr="0026122B">
              <w:rPr>
                <w:rFonts w:ascii="Calibri" w:eastAsia="Times New Roman" w:hAnsi="Calibri" w:cs="Calibri"/>
                <w:color w:val="000000"/>
                <w:szCs w:val="16"/>
                <w:lang w:eastAsia="de-DE"/>
              </w:rPr>
              <w:t xml:space="preserve"> O, </w:t>
            </w:r>
            <w:proofErr w:type="spellStart"/>
            <w:r w:rsidRPr="0026122B">
              <w:rPr>
                <w:rFonts w:ascii="Calibri" w:eastAsia="Times New Roman" w:hAnsi="Calibri" w:cs="Calibri"/>
                <w:color w:val="000000"/>
                <w:szCs w:val="16"/>
                <w:lang w:eastAsia="de-DE"/>
              </w:rPr>
              <w:t>Doshi</w:t>
            </w:r>
            <w:proofErr w:type="spellEnd"/>
            <w:r w:rsidRPr="0026122B">
              <w:rPr>
                <w:rFonts w:ascii="Calibri" w:eastAsia="Times New Roman" w:hAnsi="Calibri" w:cs="Calibri"/>
                <w:color w:val="000000"/>
                <w:szCs w:val="16"/>
                <w:lang w:eastAsia="de-DE"/>
              </w:rPr>
              <w:t xml:space="preserve"> S,  </w:t>
            </w:r>
            <w:proofErr w:type="spellStart"/>
            <w:r w:rsidRPr="0026122B">
              <w:rPr>
                <w:rFonts w:ascii="Calibri" w:eastAsia="Times New Roman" w:hAnsi="Calibri" w:cs="Calibri"/>
                <w:color w:val="000000"/>
                <w:szCs w:val="16"/>
                <w:lang w:eastAsia="de-DE"/>
              </w:rPr>
              <w:t>Kar</w:t>
            </w:r>
            <w:proofErr w:type="spellEnd"/>
            <w:r w:rsidRPr="0026122B">
              <w:rPr>
                <w:rFonts w:ascii="Calibri" w:eastAsia="Times New Roman" w:hAnsi="Calibri" w:cs="Calibri"/>
                <w:color w:val="000000"/>
                <w:szCs w:val="16"/>
                <w:lang w:eastAsia="de-DE"/>
              </w:rPr>
              <w:t xml:space="preserve"> S, Reddy VY, Sievert H et al</w:t>
            </w:r>
            <w:r w:rsidR="0026122B">
              <w:rPr>
                <w:rFonts w:ascii="Calibri" w:eastAsia="Times New Roman" w:hAnsi="Calibri" w:cs="Calibri"/>
                <w:color w:val="000000"/>
                <w:szCs w:val="16"/>
                <w:lang w:eastAsia="de-DE"/>
              </w:rPr>
              <w:t>.</w:t>
            </w:r>
            <w:r w:rsidRPr="0026122B">
              <w:rPr>
                <w:rFonts w:ascii="Calibri" w:eastAsia="Times New Roman" w:hAnsi="Calibri" w:cs="Calibri"/>
                <w:color w:val="000000"/>
                <w:szCs w:val="16"/>
                <w:lang w:eastAsia="de-DE"/>
              </w:rPr>
              <w:t xml:space="preserve"> </w:t>
            </w:r>
            <w:r w:rsidRPr="00142150">
              <w:rPr>
                <w:rFonts w:ascii="Calibri" w:eastAsia="Times New Roman" w:hAnsi="Calibri" w:cs="Calibri"/>
                <w:color w:val="000000"/>
                <w:szCs w:val="16"/>
                <w:lang w:eastAsia="de-DE"/>
              </w:rPr>
              <w:t xml:space="preserve">Quality of Life Assessment in the Randomized PROTECT AF (Percutaneous Closure of the Left Atrial Appendage Versus Warfarin Therapy for Prevention of Stroke in Patients With Atrial Fibrillation) Trial of Patients at Risk for Stroke With </w:t>
            </w:r>
            <w:proofErr w:type="spellStart"/>
            <w:r w:rsidRPr="00142150">
              <w:rPr>
                <w:rFonts w:ascii="Calibri" w:eastAsia="Times New Roman" w:hAnsi="Calibri" w:cs="Calibri"/>
                <w:color w:val="000000"/>
                <w:szCs w:val="16"/>
                <w:lang w:eastAsia="de-DE"/>
              </w:rPr>
              <w:t>Nonvalvular</w:t>
            </w:r>
            <w:proofErr w:type="spellEnd"/>
            <w:r w:rsidRPr="00142150">
              <w:rPr>
                <w:rFonts w:ascii="Calibri" w:eastAsia="Times New Roman" w:hAnsi="Calibri" w:cs="Calibri"/>
                <w:color w:val="000000"/>
                <w:szCs w:val="16"/>
                <w:lang w:eastAsia="de-DE"/>
              </w:rPr>
              <w:t xml:space="preserve"> Atrial Fibrillation</w:t>
            </w:r>
            <w:r w:rsidR="00142150">
              <w:rPr>
                <w:rFonts w:ascii="Calibri" w:eastAsia="Times New Roman" w:hAnsi="Calibri" w:cs="Calibri"/>
                <w:color w:val="000000"/>
                <w:szCs w:val="16"/>
                <w:lang w:eastAsia="de-DE"/>
              </w:rPr>
              <w:t xml:space="preserve">. </w:t>
            </w:r>
            <w:r w:rsidRPr="00335DCB">
              <w:rPr>
                <w:rFonts w:ascii="Calibri" w:eastAsia="Times New Roman" w:hAnsi="Calibri" w:cs="Calibri"/>
                <w:i/>
                <w:color w:val="000000"/>
                <w:szCs w:val="16"/>
                <w:lang w:eastAsia="de-DE"/>
              </w:rPr>
              <w:t xml:space="preserve">J Am </w:t>
            </w:r>
            <w:proofErr w:type="spellStart"/>
            <w:r w:rsidRPr="00335DCB">
              <w:rPr>
                <w:rFonts w:ascii="Calibri" w:eastAsia="Times New Roman" w:hAnsi="Calibri" w:cs="Calibri"/>
                <w:i/>
                <w:color w:val="000000"/>
                <w:szCs w:val="16"/>
                <w:lang w:eastAsia="de-DE"/>
              </w:rPr>
              <w:t>Coll</w:t>
            </w:r>
            <w:proofErr w:type="spellEnd"/>
            <w:r w:rsidRPr="00335DCB">
              <w:rPr>
                <w:rFonts w:ascii="Calibri" w:eastAsia="Times New Roman" w:hAnsi="Calibri" w:cs="Calibri"/>
                <w:i/>
                <w:color w:val="000000"/>
                <w:szCs w:val="16"/>
                <w:lang w:eastAsia="de-DE"/>
              </w:rPr>
              <w:t xml:space="preserve"> </w:t>
            </w:r>
            <w:proofErr w:type="spellStart"/>
            <w:r w:rsidRPr="00335DCB">
              <w:rPr>
                <w:rFonts w:ascii="Calibri" w:eastAsia="Times New Roman" w:hAnsi="Calibri" w:cs="Calibri"/>
                <w:i/>
                <w:color w:val="000000"/>
                <w:szCs w:val="16"/>
                <w:lang w:eastAsia="de-DE"/>
              </w:rPr>
              <w:t>Cardiol</w:t>
            </w:r>
            <w:proofErr w:type="spellEnd"/>
            <w:r w:rsidRPr="00142150">
              <w:rPr>
                <w:rFonts w:ascii="Calibri" w:eastAsia="Times New Roman" w:hAnsi="Calibri" w:cs="Calibri"/>
                <w:color w:val="000000"/>
                <w:szCs w:val="16"/>
                <w:lang w:eastAsia="de-DE"/>
              </w:rPr>
              <w:t xml:space="preserve"> </w:t>
            </w:r>
            <w:r w:rsidRPr="00142150">
              <w:rPr>
                <w:rFonts w:ascii="Calibri" w:eastAsia="Times New Roman" w:hAnsi="Calibri" w:cs="Calibri"/>
                <w:b/>
                <w:color w:val="000000"/>
                <w:szCs w:val="16"/>
                <w:lang w:eastAsia="de-DE"/>
              </w:rPr>
              <w:t>2013</w:t>
            </w:r>
            <w:r w:rsidRPr="00142150">
              <w:rPr>
                <w:rFonts w:ascii="Calibri" w:eastAsia="Times New Roman" w:hAnsi="Calibri" w:cs="Calibri"/>
                <w:color w:val="000000"/>
                <w:szCs w:val="16"/>
                <w:lang w:eastAsia="de-DE"/>
              </w:rPr>
              <w:t>; 61:1790–8</w:t>
            </w:r>
            <w:r w:rsidR="00142150">
              <w:rPr>
                <w:rFonts w:ascii="Calibri" w:eastAsia="Times New Roman" w:hAnsi="Calibri" w:cs="Calibri"/>
                <w:color w:val="000000"/>
                <w:szCs w:val="16"/>
                <w:lang w:eastAsia="de-DE"/>
              </w:rPr>
              <w:t>.</w:t>
            </w:r>
          </w:p>
        </w:tc>
      </w:tr>
      <w:tr w:rsidR="005A3BD6" w:rsidRPr="005A3BD6" w:rsidTr="00B8522B">
        <w:tc>
          <w:tcPr>
            <w:tcW w:w="9355" w:type="dxa"/>
            <w:shd w:val="clear" w:color="auto" w:fill="auto"/>
          </w:tcPr>
          <w:p w:rsidR="005C4554" w:rsidRPr="00A45DFF" w:rsidRDefault="005C4554" w:rsidP="00A45DFF">
            <w:pPr>
              <w:pStyle w:val="ListParagraph"/>
              <w:numPr>
                <w:ilvl w:val="0"/>
                <w:numId w:val="2"/>
              </w:numPr>
              <w:autoSpaceDE w:val="0"/>
              <w:autoSpaceDN w:val="0"/>
              <w:adjustRightInd w:val="0"/>
              <w:rPr>
                <w:rFonts w:eastAsia="Times New Roman" w:cstheme="minorHAnsi"/>
                <w:color w:val="000000"/>
                <w:szCs w:val="16"/>
                <w:lang w:eastAsia="ja-JP"/>
              </w:rPr>
            </w:pPr>
            <w:r w:rsidRPr="00A45DFF">
              <w:rPr>
                <w:rFonts w:eastAsia="Times New Roman" w:cstheme="minorHAnsi"/>
                <w:color w:val="000000"/>
                <w:szCs w:val="16"/>
                <w:lang w:eastAsia="ja-JP"/>
              </w:rPr>
              <w:t xml:space="preserve">Holmes DR, </w:t>
            </w:r>
            <w:proofErr w:type="spellStart"/>
            <w:r w:rsidRPr="00A45DFF">
              <w:rPr>
                <w:rFonts w:eastAsia="Times New Roman" w:cstheme="minorHAnsi"/>
                <w:color w:val="000000"/>
                <w:szCs w:val="16"/>
                <w:lang w:eastAsia="ja-JP"/>
              </w:rPr>
              <w:t>Kar</w:t>
            </w:r>
            <w:proofErr w:type="spellEnd"/>
            <w:r w:rsidRPr="00A45DFF">
              <w:rPr>
                <w:rFonts w:eastAsia="Times New Roman" w:cstheme="minorHAnsi"/>
                <w:color w:val="000000"/>
                <w:szCs w:val="16"/>
                <w:lang w:eastAsia="ja-JP"/>
              </w:rPr>
              <w:t xml:space="preserve"> S, Price M, </w:t>
            </w:r>
            <w:proofErr w:type="spellStart"/>
            <w:r w:rsidRPr="00A45DFF">
              <w:rPr>
                <w:rFonts w:eastAsia="Times New Roman" w:cstheme="minorHAnsi"/>
                <w:color w:val="000000"/>
                <w:szCs w:val="16"/>
                <w:lang w:eastAsia="ja-JP"/>
              </w:rPr>
              <w:t>Whisenant</w:t>
            </w:r>
            <w:proofErr w:type="spellEnd"/>
            <w:r w:rsidRPr="00A45DFF">
              <w:rPr>
                <w:rFonts w:eastAsia="Times New Roman" w:cstheme="minorHAnsi"/>
                <w:color w:val="000000"/>
                <w:szCs w:val="16"/>
                <w:lang w:eastAsia="ja-JP"/>
              </w:rPr>
              <w:t xml:space="preserve"> B, Sievert H, Doshi S, Huber K, Reddy V. Prospective randomized evaluation of the Watchman left atrial appendage Device in patients with atrial fibrillation versus long-term warfarin therapy; the PREVAIL trial</w:t>
            </w:r>
            <w:r w:rsidRPr="00335DCB">
              <w:rPr>
                <w:rFonts w:eastAsia="Times New Roman" w:cstheme="minorHAnsi"/>
                <w:i/>
                <w:color w:val="000000"/>
                <w:szCs w:val="16"/>
                <w:lang w:eastAsia="ja-JP"/>
              </w:rPr>
              <w:t>. Journal of the American College of Cardiology</w:t>
            </w:r>
            <w:r w:rsidRPr="00A45DFF">
              <w:rPr>
                <w:rFonts w:eastAsia="Times New Roman" w:cstheme="minorHAnsi"/>
                <w:color w:val="000000"/>
                <w:szCs w:val="16"/>
                <w:lang w:eastAsia="ja-JP"/>
              </w:rPr>
              <w:t xml:space="preserve">, Vol. 4, No. 1, </w:t>
            </w:r>
            <w:r w:rsidRPr="00A45DFF">
              <w:rPr>
                <w:rFonts w:eastAsia="Times New Roman" w:cstheme="minorHAnsi"/>
                <w:b/>
                <w:color w:val="000000"/>
                <w:szCs w:val="16"/>
                <w:lang w:eastAsia="ja-JP"/>
              </w:rPr>
              <w:t>2014</w:t>
            </w:r>
            <w:r w:rsidRPr="00A45DFF">
              <w:rPr>
                <w:rFonts w:eastAsia="Times New Roman" w:cstheme="minorHAnsi"/>
                <w:color w:val="000000"/>
                <w:szCs w:val="16"/>
                <w:lang w:eastAsia="ja-JP"/>
              </w:rPr>
              <w:t>, 1-11.</w:t>
            </w:r>
          </w:p>
          <w:p w:rsidR="005C4554" w:rsidRPr="005C4554" w:rsidRDefault="005C4554" w:rsidP="005C4554">
            <w:pPr>
              <w:pStyle w:val="ListParagraph"/>
              <w:rPr>
                <w:rFonts w:eastAsia="Times New Roman" w:cstheme="minorHAnsi"/>
                <w:color w:val="000000"/>
                <w:szCs w:val="16"/>
                <w:lang w:eastAsia="ja-JP"/>
              </w:rPr>
            </w:pPr>
          </w:p>
          <w:p w:rsidR="005C4554" w:rsidRDefault="005C4554" w:rsidP="005C4554">
            <w:pPr>
              <w:pStyle w:val="ListParagraph"/>
              <w:numPr>
                <w:ilvl w:val="0"/>
                <w:numId w:val="2"/>
              </w:numPr>
              <w:rPr>
                <w:rFonts w:eastAsia="Times New Roman" w:cstheme="minorHAnsi"/>
                <w:color w:val="000000"/>
                <w:szCs w:val="16"/>
                <w:lang w:eastAsia="ja-JP"/>
              </w:rPr>
            </w:pPr>
            <w:r w:rsidRPr="005C4554">
              <w:rPr>
                <w:rFonts w:eastAsia="Times New Roman" w:cstheme="minorHAnsi"/>
                <w:color w:val="000000"/>
                <w:szCs w:val="16"/>
                <w:lang w:eastAsia="ja-JP"/>
              </w:rPr>
              <w:t xml:space="preserve">Reddy VY, Sievert H, </w:t>
            </w:r>
            <w:proofErr w:type="spellStart"/>
            <w:r w:rsidRPr="005C4554">
              <w:rPr>
                <w:rFonts w:eastAsia="Times New Roman" w:cstheme="minorHAnsi"/>
                <w:color w:val="000000"/>
                <w:szCs w:val="16"/>
                <w:lang w:eastAsia="ja-JP"/>
              </w:rPr>
              <w:t>Halperin</w:t>
            </w:r>
            <w:proofErr w:type="spellEnd"/>
            <w:r w:rsidRPr="005C4554">
              <w:rPr>
                <w:rFonts w:eastAsia="Times New Roman" w:cstheme="minorHAnsi"/>
                <w:color w:val="000000"/>
                <w:szCs w:val="16"/>
                <w:lang w:eastAsia="ja-JP"/>
              </w:rPr>
              <w:t xml:space="preserve"> J, et al. Percutaneous Left Atrial Appendage Closure vs Warfarin for Atrial Fibrillation: A randomized clinical trial. </w:t>
            </w:r>
            <w:r w:rsidRPr="00335DCB">
              <w:rPr>
                <w:rFonts w:eastAsia="Times New Roman" w:cstheme="minorHAnsi"/>
                <w:i/>
                <w:color w:val="000000"/>
                <w:szCs w:val="16"/>
                <w:lang w:eastAsia="ja-JP"/>
              </w:rPr>
              <w:t>JAMA</w:t>
            </w:r>
            <w:r w:rsidRPr="005C4554">
              <w:rPr>
                <w:rFonts w:eastAsia="Times New Roman" w:cstheme="minorHAnsi"/>
                <w:color w:val="000000"/>
                <w:szCs w:val="16"/>
                <w:lang w:eastAsia="ja-JP"/>
              </w:rPr>
              <w:t xml:space="preserve">. </w:t>
            </w:r>
            <w:r w:rsidRPr="005C4554">
              <w:rPr>
                <w:rFonts w:eastAsia="Times New Roman" w:cstheme="minorHAnsi"/>
                <w:b/>
                <w:color w:val="000000"/>
                <w:szCs w:val="16"/>
                <w:lang w:eastAsia="ja-JP"/>
              </w:rPr>
              <w:t>2014</w:t>
            </w:r>
            <w:r w:rsidRPr="005C4554">
              <w:rPr>
                <w:rFonts w:eastAsia="Times New Roman" w:cstheme="minorHAnsi"/>
                <w:color w:val="000000"/>
                <w:szCs w:val="16"/>
                <w:lang w:eastAsia="ja-JP"/>
              </w:rPr>
              <w:t>;</w:t>
            </w:r>
            <w:r>
              <w:rPr>
                <w:rFonts w:eastAsia="Times New Roman" w:cstheme="minorHAnsi"/>
                <w:color w:val="000000"/>
                <w:szCs w:val="16"/>
                <w:lang w:eastAsia="ja-JP"/>
              </w:rPr>
              <w:t xml:space="preserve"> </w:t>
            </w:r>
            <w:r w:rsidRPr="005C4554">
              <w:rPr>
                <w:rFonts w:eastAsia="Times New Roman" w:cstheme="minorHAnsi"/>
                <w:color w:val="000000"/>
                <w:szCs w:val="16"/>
                <w:lang w:eastAsia="ja-JP"/>
              </w:rPr>
              <w:t>312(19): 1988-1998.</w:t>
            </w:r>
          </w:p>
          <w:p w:rsidR="00335DCB" w:rsidRPr="00335DCB" w:rsidRDefault="00335DCB" w:rsidP="00335DCB">
            <w:pPr>
              <w:pStyle w:val="ListParagraph"/>
              <w:rPr>
                <w:rFonts w:eastAsia="Times New Roman" w:cstheme="minorHAnsi"/>
                <w:color w:val="000000"/>
                <w:szCs w:val="16"/>
                <w:lang w:eastAsia="ja-JP"/>
              </w:rPr>
            </w:pPr>
          </w:p>
          <w:p w:rsidR="00B8522B" w:rsidRPr="0025364F" w:rsidRDefault="00335DCB" w:rsidP="0025364F">
            <w:pPr>
              <w:pStyle w:val="ListParagraph"/>
              <w:numPr>
                <w:ilvl w:val="0"/>
                <w:numId w:val="2"/>
              </w:numPr>
              <w:rPr>
                <w:rFonts w:eastAsia="Times New Roman" w:cstheme="minorHAnsi"/>
                <w:color w:val="000000"/>
                <w:szCs w:val="16"/>
                <w:lang w:eastAsia="ja-JP"/>
              </w:rPr>
            </w:pPr>
            <w:r w:rsidRPr="00335DCB">
              <w:rPr>
                <w:rFonts w:eastAsia="Times New Roman" w:cstheme="minorHAnsi"/>
                <w:color w:val="000000"/>
                <w:szCs w:val="16"/>
                <w:lang w:eastAsia="ja-JP"/>
              </w:rPr>
              <w:t xml:space="preserve">Holmes DR, Jr., </w:t>
            </w:r>
            <w:proofErr w:type="spellStart"/>
            <w:r w:rsidRPr="00335DCB">
              <w:rPr>
                <w:rFonts w:eastAsia="Times New Roman" w:cstheme="minorHAnsi"/>
                <w:color w:val="000000"/>
                <w:szCs w:val="16"/>
                <w:lang w:eastAsia="ja-JP"/>
              </w:rPr>
              <w:t>Doshi</w:t>
            </w:r>
            <w:proofErr w:type="spellEnd"/>
            <w:r w:rsidRPr="00335DCB">
              <w:rPr>
                <w:rFonts w:eastAsia="Times New Roman" w:cstheme="minorHAnsi"/>
                <w:color w:val="000000"/>
                <w:szCs w:val="16"/>
                <w:lang w:eastAsia="ja-JP"/>
              </w:rPr>
              <w:t xml:space="preserve"> SK, </w:t>
            </w:r>
            <w:proofErr w:type="spellStart"/>
            <w:r w:rsidRPr="00335DCB">
              <w:rPr>
                <w:rFonts w:eastAsia="Times New Roman" w:cstheme="minorHAnsi"/>
                <w:color w:val="000000"/>
                <w:szCs w:val="16"/>
                <w:lang w:eastAsia="ja-JP"/>
              </w:rPr>
              <w:t>Kar</w:t>
            </w:r>
            <w:proofErr w:type="spellEnd"/>
            <w:r w:rsidRPr="00335DCB">
              <w:rPr>
                <w:rFonts w:eastAsia="Times New Roman" w:cstheme="minorHAnsi"/>
                <w:color w:val="000000"/>
                <w:szCs w:val="16"/>
                <w:lang w:eastAsia="ja-JP"/>
              </w:rPr>
              <w:t xml:space="preserve"> S, et al. Left Atrial Appendage Closure as an Alternative to Warfarin for Stroke Prevention in Atrial Fibrillation: A Patient-Level Meta-Analysis. </w:t>
            </w:r>
            <w:r w:rsidRPr="00335DCB">
              <w:rPr>
                <w:rFonts w:eastAsia="Times New Roman" w:cstheme="minorHAnsi"/>
                <w:i/>
                <w:color w:val="000000"/>
                <w:szCs w:val="16"/>
                <w:lang w:eastAsia="ja-JP"/>
              </w:rPr>
              <w:t xml:space="preserve">J Am </w:t>
            </w:r>
            <w:proofErr w:type="spellStart"/>
            <w:r w:rsidRPr="00335DCB">
              <w:rPr>
                <w:rFonts w:eastAsia="Times New Roman" w:cstheme="minorHAnsi"/>
                <w:i/>
                <w:color w:val="000000"/>
                <w:szCs w:val="16"/>
                <w:lang w:eastAsia="ja-JP"/>
              </w:rPr>
              <w:t>Coll</w:t>
            </w:r>
            <w:proofErr w:type="spellEnd"/>
            <w:r w:rsidRPr="00335DCB">
              <w:rPr>
                <w:rFonts w:eastAsia="Times New Roman" w:cstheme="minorHAnsi"/>
                <w:i/>
                <w:color w:val="000000"/>
                <w:szCs w:val="16"/>
                <w:lang w:eastAsia="ja-JP"/>
              </w:rPr>
              <w:t xml:space="preserve"> </w:t>
            </w:r>
            <w:proofErr w:type="spellStart"/>
            <w:r w:rsidRPr="00335DCB">
              <w:rPr>
                <w:rFonts w:eastAsia="Times New Roman" w:cstheme="minorHAnsi"/>
                <w:i/>
                <w:color w:val="000000"/>
                <w:szCs w:val="16"/>
                <w:lang w:eastAsia="ja-JP"/>
              </w:rPr>
              <w:t>Cardiol</w:t>
            </w:r>
            <w:proofErr w:type="spellEnd"/>
            <w:r w:rsidRPr="00335DCB">
              <w:rPr>
                <w:rFonts w:eastAsia="Times New Roman" w:cstheme="minorHAnsi"/>
                <w:i/>
                <w:color w:val="000000"/>
                <w:szCs w:val="16"/>
                <w:lang w:eastAsia="ja-JP"/>
              </w:rPr>
              <w:t>.</w:t>
            </w:r>
            <w:r w:rsidRPr="00335DCB">
              <w:rPr>
                <w:rFonts w:eastAsia="Times New Roman" w:cstheme="minorHAnsi"/>
                <w:color w:val="000000"/>
                <w:szCs w:val="16"/>
                <w:lang w:eastAsia="ja-JP"/>
              </w:rPr>
              <w:t xml:space="preserve"> </w:t>
            </w:r>
            <w:r w:rsidRPr="00335DCB">
              <w:rPr>
                <w:rFonts w:eastAsia="Times New Roman" w:cstheme="minorHAnsi"/>
                <w:b/>
                <w:color w:val="000000"/>
                <w:szCs w:val="16"/>
                <w:lang w:eastAsia="ja-JP"/>
              </w:rPr>
              <w:t>2015</w:t>
            </w:r>
            <w:r w:rsidRPr="00335DCB">
              <w:rPr>
                <w:rFonts w:eastAsia="Times New Roman" w:cstheme="minorHAnsi"/>
                <w:color w:val="000000"/>
                <w:szCs w:val="16"/>
                <w:lang w:eastAsia="ja-JP"/>
              </w:rPr>
              <w:t>;</w:t>
            </w:r>
            <w:r>
              <w:rPr>
                <w:rFonts w:eastAsia="Times New Roman" w:cstheme="minorHAnsi"/>
                <w:color w:val="000000"/>
                <w:szCs w:val="16"/>
                <w:lang w:eastAsia="ja-JP"/>
              </w:rPr>
              <w:t xml:space="preserve"> </w:t>
            </w:r>
            <w:r w:rsidRPr="00335DCB">
              <w:rPr>
                <w:rFonts w:eastAsia="Times New Roman" w:cstheme="minorHAnsi"/>
                <w:color w:val="000000"/>
                <w:szCs w:val="16"/>
                <w:lang w:eastAsia="ja-JP"/>
              </w:rPr>
              <w:t>65(24):2614-2623. doi:10.1016/j.jacc.2015.04.025.</w:t>
            </w:r>
          </w:p>
        </w:tc>
      </w:tr>
      <w:tr w:rsidR="005A3BD6" w:rsidRPr="005A3BD6" w:rsidTr="00B8522B">
        <w:tc>
          <w:tcPr>
            <w:tcW w:w="9355" w:type="dxa"/>
            <w:shd w:val="clear" w:color="auto" w:fill="auto"/>
          </w:tcPr>
          <w:p w:rsidR="005A3BD6" w:rsidRPr="005A3BD6" w:rsidRDefault="005A3BD6" w:rsidP="005A3BD6">
            <w:pPr>
              <w:spacing w:after="0" w:line="240" w:lineRule="auto"/>
              <w:rPr>
                <w:rFonts w:ascii="Arial" w:eastAsia="Times New Roman" w:hAnsi="Arial" w:cs="Arial"/>
                <w:color w:val="000000"/>
                <w:sz w:val="16"/>
                <w:szCs w:val="16"/>
                <w:lang w:eastAsia="de-DE"/>
              </w:rPr>
            </w:pPr>
          </w:p>
        </w:tc>
      </w:tr>
      <w:tr w:rsidR="005A3BD6" w:rsidRPr="005A3BD6" w:rsidTr="00B8522B">
        <w:tc>
          <w:tcPr>
            <w:tcW w:w="9355" w:type="dxa"/>
            <w:shd w:val="clear" w:color="auto" w:fill="auto"/>
          </w:tcPr>
          <w:p w:rsidR="005A3BD6" w:rsidRPr="00866787" w:rsidRDefault="005A3BD6" w:rsidP="00866787">
            <w:pPr>
              <w:spacing w:after="0" w:line="240" w:lineRule="auto"/>
              <w:rPr>
                <w:rFonts w:ascii="Arial" w:eastAsia="Times New Roman" w:hAnsi="Arial" w:cs="Arial"/>
                <w:color w:val="000000"/>
                <w:sz w:val="16"/>
                <w:szCs w:val="16"/>
                <w:shd w:val="clear" w:color="auto" w:fill="FFFFFF"/>
                <w:lang w:eastAsia="ja-JP"/>
              </w:rPr>
            </w:pPr>
          </w:p>
        </w:tc>
      </w:tr>
    </w:tbl>
    <w:p w:rsidR="00142150" w:rsidRPr="00142150" w:rsidRDefault="00142150" w:rsidP="0025364F">
      <w:pPr>
        <w:spacing w:after="0" w:line="240" w:lineRule="auto"/>
        <w:rPr>
          <w:rFonts w:eastAsia="SimSun" w:cstheme="minorHAnsi"/>
          <w:bCs/>
          <w:iCs/>
          <w:color w:val="000000"/>
          <w:kern w:val="28"/>
          <w:szCs w:val="16"/>
          <w:lang w:eastAsia="zh-CN"/>
        </w:rPr>
      </w:pPr>
    </w:p>
    <w:sectPr w:rsidR="00142150" w:rsidRPr="001421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42" w:rsidRDefault="007F4A42" w:rsidP="000122A0">
      <w:pPr>
        <w:spacing w:after="0" w:line="240" w:lineRule="auto"/>
      </w:pPr>
      <w:r>
        <w:separator/>
      </w:r>
    </w:p>
  </w:endnote>
  <w:endnote w:type="continuationSeparator" w:id="0">
    <w:p w:rsidR="007F4A42" w:rsidRDefault="007F4A42" w:rsidP="0001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69" w:rsidRDefault="007E65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2A0" w:rsidRDefault="000122A0">
    <w:pPr>
      <w:pStyle w:val="Footer"/>
    </w:pPr>
    <w:r>
      <w:t>SH-</w:t>
    </w:r>
    <w:r w:rsidR="0007680D" w:rsidRPr="0007680D">
      <w:t>375802</w:t>
    </w:r>
    <w:r w:rsidR="007E6569">
      <w:t>-AB</w:t>
    </w:r>
    <w:r w:rsidR="00AC2774" w:rsidRPr="00E80861">
      <w:t xml:space="preserve"> </w:t>
    </w:r>
    <w:r w:rsidR="007E6569">
      <w:t>DEC</w:t>
    </w:r>
    <w:r w:rsidR="00B25F1F">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69" w:rsidRDefault="007E6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42" w:rsidRDefault="007F4A42" w:rsidP="000122A0">
      <w:pPr>
        <w:spacing w:after="0" w:line="240" w:lineRule="auto"/>
      </w:pPr>
      <w:r>
        <w:separator/>
      </w:r>
    </w:p>
  </w:footnote>
  <w:footnote w:type="continuationSeparator" w:id="0">
    <w:p w:rsidR="007F4A42" w:rsidRDefault="007F4A42" w:rsidP="000122A0">
      <w:pPr>
        <w:spacing w:after="0" w:line="240" w:lineRule="auto"/>
      </w:pPr>
      <w:r>
        <w:continuationSeparator/>
      </w:r>
    </w:p>
  </w:footnote>
  <w:footnote w:id="1">
    <w:p w:rsidR="000B32AA" w:rsidRPr="005937A7" w:rsidRDefault="000B32AA" w:rsidP="000B32AA">
      <w:pPr>
        <w:pStyle w:val="FootnoteText"/>
        <w:rPr>
          <w:rFonts w:cs="Arial"/>
        </w:rPr>
      </w:pPr>
      <w:r w:rsidRPr="005937A7">
        <w:rPr>
          <w:rStyle w:val="FootnoteReference"/>
          <w:rFonts w:cs="Arial"/>
        </w:rPr>
        <w:footnoteRef/>
      </w:r>
      <w:r w:rsidRPr="005937A7">
        <w:rPr>
          <w:rFonts w:cs="Arial"/>
        </w:rPr>
        <w:t xml:space="preserve"> January CT, </w:t>
      </w:r>
      <w:proofErr w:type="spellStart"/>
      <w:r w:rsidRPr="005937A7">
        <w:rPr>
          <w:rFonts w:cs="Arial"/>
        </w:rPr>
        <w:t>Wann</w:t>
      </w:r>
      <w:proofErr w:type="spellEnd"/>
      <w:r w:rsidRPr="005937A7">
        <w:rPr>
          <w:rFonts w:cs="Arial"/>
        </w:rPr>
        <w:t xml:space="preserve"> LS, Alpert JS, </w:t>
      </w:r>
      <w:proofErr w:type="gramStart"/>
      <w:r w:rsidRPr="005937A7">
        <w:rPr>
          <w:rFonts w:cs="Arial"/>
        </w:rPr>
        <w:t>et</w:t>
      </w:r>
      <w:proofErr w:type="gramEnd"/>
      <w:r w:rsidRPr="005937A7">
        <w:rPr>
          <w:rFonts w:cs="Arial"/>
        </w:rPr>
        <w:t xml:space="preserve">. al., </w:t>
      </w:r>
      <w:r w:rsidRPr="005937A7">
        <w:rPr>
          <w:rFonts w:cs="Arial"/>
          <w:bCs/>
        </w:rPr>
        <w:t xml:space="preserve">2014 AHA/ACC/HRS Guideline for the Management of Patients With Atrial Fibrillation A Report of the American College of Cardiology/American Heart Association Task Force on Practice Guidelines and the Heart Rhythm Society, Circulation, </w:t>
      </w:r>
      <w:r w:rsidRPr="005937A7">
        <w:rPr>
          <w:rFonts w:cs="Arial"/>
          <w:bCs/>
          <w:lang w:val="en"/>
        </w:rPr>
        <w:t>2014; 130: e199-e267.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69" w:rsidRDefault="007E65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69" w:rsidRDefault="007E65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69" w:rsidRDefault="007E6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4F84"/>
    <w:multiLevelType w:val="hybridMultilevel"/>
    <w:tmpl w:val="4110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96256"/>
    <w:multiLevelType w:val="hybridMultilevel"/>
    <w:tmpl w:val="A072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B1531"/>
    <w:multiLevelType w:val="hybridMultilevel"/>
    <w:tmpl w:val="0FEE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110C40"/>
    <w:multiLevelType w:val="hybridMultilevel"/>
    <w:tmpl w:val="495806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A563B4"/>
    <w:multiLevelType w:val="hybridMultilevel"/>
    <w:tmpl w:val="48C6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E7BB4"/>
    <w:multiLevelType w:val="hybridMultilevel"/>
    <w:tmpl w:val="0574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DFF3980"/>
    <w:multiLevelType w:val="hybridMultilevel"/>
    <w:tmpl w:val="42004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13C1857"/>
    <w:multiLevelType w:val="hybridMultilevel"/>
    <w:tmpl w:val="D20A6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6F41F2"/>
    <w:multiLevelType w:val="hybridMultilevel"/>
    <w:tmpl w:val="537A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6"/>
  </w:num>
  <w:num w:numId="5">
    <w:abstractNumId w:val="0"/>
  </w:num>
  <w:num w:numId="6">
    <w:abstractNumId w:val="5"/>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C7A"/>
    <w:rsid w:val="000122A0"/>
    <w:rsid w:val="0002271E"/>
    <w:rsid w:val="0007680D"/>
    <w:rsid w:val="000B32AA"/>
    <w:rsid w:val="001237B1"/>
    <w:rsid w:val="00142150"/>
    <w:rsid w:val="001448B3"/>
    <w:rsid w:val="00156C7A"/>
    <w:rsid w:val="001B6E2D"/>
    <w:rsid w:val="001C1F68"/>
    <w:rsid w:val="00233D69"/>
    <w:rsid w:val="0025364F"/>
    <w:rsid w:val="0026122B"/>
    <w:rsid w:val="00282856"/>
    <w:rsid w:val="002E7E8B"/>
    <w:rsid w:val="00322EB2"/>
    <w:rsid w:val="00335DCB"/>
    <w:rsid w:val="00346AFA"/>
    <w:rsid w:val="00366AA5"/>
    <w:rsid w:val="003E6BD8"/>
    <w:rsid w:val="004637A2"/>
    <w:rsid w:val="0049757E"/>
    <w:rsid w:val="004C54CC"/>
    <w:rsid w:val="004C7B48"/>
    <w:rsid w:val="004F121B"/>
    <w:rsid w:val="00522A55"/>
    <w:rsid w:val="00534177"/>
    <w:rsid w:val="00563CA5"/>
    <w:rsid w:val="005937A7"/>
    <w:rsid w:val="005A3BD6"/>
    <w:rsid w:val="005B2C76"/>
    <w:rsid w:val="005C4554"/>
    <w:rsid w:val="005D79F1"/>
    <w:rsid w:val="00601087"/>
    <w:rsid w:val="00607DDF"/>
    <w:rsid w:val="00621036"/>
    <w:rsid w:val="006855B0"/>
    <w:rsid w:val="00685E10"/>
    <w:rsid w:val="006A7096"/>
    <w:rsid w:val="007112D7"/>
    <w:rsid w:val="007159DF"/>
    <w:rsid w:val="00773A43"/>
    <w:rsid w:val="007C3FC1"/>
    <w:rsid w:val="007E6569"/>
    <w:rsid w:val="007F4A42"/>
    <w:rsid w:val="0083361B"/>
    <w:rsid w:val="0085725F"/>
    <w:rsid w:val="00866787"/>
    <w:rsid w:val="008A2386"/>
    <w:rsid w:val="00907D24"/>
    <w:rsid w:val="00923DB1"/>
    <w:rsid w:val="00980D59"/>
    <w:rsid w:val="00986B14"/>
    <w:rsid w:val="009A0203"/>
    <w:rsid w:val="009D0039"/>
    <w:rsid w:val="00A45DFF"/>
    <w:rsid w:val="00A741EB"/>
    <w:rsid w:val="00A9667D"/>
    <w:rsid w:val="00AC247C"/>
    <w:rsid w:val="00AC2774"/>
    <w:rsid w:val="00AD5E66"/>
    <w:rsid w:val="00B15D3B"/>
    <w:rsid w:val="00B17D44"/>
    <w:rsid w:val="00B25F1F"/>
    <w:rsid w:val="00B64A7E"/>
    <w:rsid w:val="00B8522B"/>
    <w:rsid w:val="00BB29C4"/>
    <w:rsid w:val="00C21995"/>
    <w:rsid w:val="00C23F14"/>
    <w:rsid w:val="00C424FD"/>
    <w:rsid w:val="00C54167"/>
    <w:rsid w:val="00CB2E7E"/>
    <w:rsid w:val="00CF32CD"/>
    <w:rsid w:val="00D42DE1"/>
    <w:rsid w:val="00DC2823"/>
    <w:rsid w:val="00E06302"/>
    <w:rsid w:val="00E80861"/>
    <w:rsid w:val="00F07AA0"/>
    <w:rsid w:val="00F2105C"/>
    <w:rsid w:val="00FC74E7"/>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7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986B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uiPriority w:val="9"/>
    <w:qFormat/>
    <w:rsid w:val="00986B14"/>
    <w:pPr>
      <w:keepNext/>
      <w:spacing w:before="120" w:after="60"/>
      <w:outlineLvl w:val="2"/>
    </w:pPr>
    <w:rPr>
      <w:rFonts w:ascii="Arial" w:eastAsia="Times New Roman" w:hAnsi="Arial"/>
      <w:b/>
      <w:bCs/>
      <w:szCs w:val="26"/>
    </w:rPr>
  </w:style>
  <w:style w:type="paragraph" w:styleId="Heading4">
    <w:name w:val="heading 4"/>
    <w:basedOn w:val="Normal"/>
    <w:next w:val="Normal"/>
    <w:link w:val="Heading4Char"/>
    <w:uiPriority w:val="9"/>
    <w:qFormat/>
    <w:rsid w:val="00986B14"/>
    <w:pPr>
      <w:keepNext/>
      <w:keepLines/>
      <w:spacing w:before="200"/>
      <w:outlineLvl w:val="3"/>
    </w:pPr>
    <w:rPr>
      <w:rFonts w:ascii="Calibri" w:eastAsiaTheme="majorEastAsia" w:hAnsi="Calibri" w:cstheme="majorBid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bodytext">
    <w:name w:val="GP body text"/>
    <w:basedOn w:val="Normal"/>
    <w:autoRedefine/>
    <w:qFormat/>
    <w:rsid w:val="00986B14"/>
    <w:pPr>
      <w:spacing w:before="60" w:after="60" w:line="240" w:lineRule="exact"/>
      <w:ind w:left="180" w:right="-60"/>
    </w:pPr>
    <w:rPr>
      <w:rFonts w:ascii="Arial" w:hAnsi="Arial"/>
      <w:b/>
      <w:sz w:val="32"/>
    </w:rPr>
  </w:style>
  <w:style w:type="paragraph" w:customStyle="1" w:styleId="GuidePointMainHeading">
    <w:name w:val="GuidePoint Main Heading"/>
    <w:next w:val="GuidePointSubheading"/>
    <w:autoRedefine/>
    <w:qFormat/>
    <w:rsid w:val="00986B14"/>
    <w:pPr>
      <w:suppressAutoHyphens/>
      <w:ind w:left="270" w:right="-60" w:hanging="90"/>
      <w:outlineLvl w:val="0"/>
    </w:pPr>
    <w:rPr>
      <w:rFonts w:ascii="Arial" w:hAnsi="Arial"/>
      <w:b/>
      <w:sz w:val="32"/>
      <w:szCs w:val="24"/>
    </w:rPr>
  </w:style>
  <w:style w:type="paragraph" w:customStyle="1" w:styleId="GuidePointTable">
    <w:name w:val="GuidePoint Table"/>
    <w:basedOn w:val="Heading4"/>
    <w:next w:val="GPbodytext"/>
    <w:autoRedefine/>
    <w:qFormat/>
    <w:rsid w:val="00986B14"/>
    <w:pPr>
      <w:keepLines w:val="0"/>
      <w:spacing w:before="120"/>
      <w:ind w:left="-468"/>
      <w:jc w:val="center"/>
    </w:pPr>
    <w:rPr>
      <w:rFonts w:ascii="Arial" w:eastAsia="Times New Roman" w:hAnsi="Arial" w:cs="Times New Roman"/>
      <w:i w:val="0"/>
      <w:iCs w:val="0"/>
      <w:color w:val="auto"/>
      <w:sz w:val="18"/>
      <w:szCs w:val="28"/>
    </w:rPr>
  </w:style>
  <w:style w:type="character" w:customStyle="1" w:styleId="Heading4Char">
    <w:name w:val="Heading 4 Char"/>
    <w:basedOn w:val="DefaultParagraphFont"/>
    <w:link w:val="Heading4"/>
    <w:uiPriority w:val="9"/>
    <w:rsid w:val="00986B14"/>
    <w:rPr>
      <w:rFonts w:ascii="Calibri" w:eastAsiaTheme="majorEastAsia" w:hAnsi="Calibri" w:cstheme="majorBidi"/>
      <w:b/>
      <w:bCs/>
      <w:i/>
      <w:iCs/>
      <w:color w:val="4F81BD"/>
      <w:sz w:val="24"/>
      <w:szCs w:val="24"/>
    </w:rPr>
  </w:style>
  <w:style w:type="paragraph" w:customStyle="1" w:styleId="GuidePointSubheading">
    <w:name w:val="GuidePoint Subheading"/>
    <w:basedOn w:val="Normal"/>
    <w:next w:val="GPbodytext"/>
    <w:autoRedefine/>
    <w:qFormat/>
    <w:rsid w:val="00986B14"/>
    <w:pPr>
      <w:spacing w:before="120"/>
      <w:ind w:left="187" w:right="-60"/>
      <w:outlineLvl w:val="0"/>
    </w:pPr>
    <w:rPr>
      <w:rFonts w:ascii="Arial" w:hAnsi="Arial"/>
      <w:b/>
    </w:rPr>
  </w:style>
  <w:style w:type="paragraph" w:customStyle="1" w:styleId="GPBusinessUnitName">
    <w:name w:val="GP Business Unit Name"/>
    <w:qFormat/>
    <w:rsid w:val="00986B14"/>
    <w:rPr>
      <w:rFonts w:ascii="Arial" w:hAnsi="Arial"/>
      <w:color w:val="FFFFFF"/>
      <w:sz w:val="24"/>
      <w:szCs w:val="24"/>
    </w:rPr>
  </w:style>
  <w:style w:type="paragraph" w:customStyle="1" w:styleId="GPTitleHeading">
    <w:name w:val="GP Title Heading"/>
    <w:basedOn w:val="GuidePointMainHeading"/>
    <w:qFormat/>
    <w:rsid w:val="00986B14"/>
    <w:pPr>
      <w:ind w:left="0"/>
    </w:pPr>
  </w:style>
  <w:style w:type="paragraph" w:customStyle="1" w:styleId="GPSubTitleHeading">
    <w:name w:val="GP Sub Title Heading"/>
    <w:basedOn w:val="GPTitleHeading"/>
    <w:qFormat/>
    <w:rsid w:val="00986B14"/>
    <w:rPr>
      <w:b w:val="0"/>
      <w:sz w:val="28"/>
    </w:rPr>
  </w:style>
  <w:style w:type="character" w:customStyle="1" w:styleId="Heading1Char">
    <w:name w:val="Heading 1 Char"/>
    <w:basedOn w:val="DefaultParagraphFont"/>
    <w:link w:val="Heading1"/>
    <w:rsid w:val="00986B1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86B14"/>
    <w:rPr>
      <w:rFonts w:ascii="Arial" w:eastAsia="Times New Roman" w:hAnsi="Arial"/>
      <w:b/>
      <w:bCs/>
      <w:sz w:val="24"/>
      <w:szCs w:val="26"/>
    </w:rPr>
  </w:style>
  <w:style w:type="character" w:styleId="Strong">
    <w:name w:val="Strong"/>
    <w:basedOn w:val="DefaultParagraphFont"/>
    <w:qFormat/>
    <w:rsid w:val="00986B14"/>
    <w:rPr>
      <w:b/>
      <w:bCs/>
    </w:rPr>
  </w:style>
  <w:style w:type="paragraph" w:styleId="ListParagraph">
    <w:name w:val="List Paragraph"/>
    <w:basedOn w:val="Normal"/>
    <w:uiPriority w:val="34"/>
    <w:qFormat/>
    <w:rsid w:val="00986B14"/>
    <w:pPr>
      <w:ind w:left="720"/>
      <w:contextualSpacing/>
    </w:pPr>
  </w:style>
  <w:style w:type="paragraph" w:styleId="TOCHeading">
    <w:name w:val="TOC Heading"/>
    <w:basedOn w:val="Heading1"/>
    <w:next w:val="Normal"/>
    <w:uiPriority w:val="39"/>
    <w:semiHidden/>
    <w:unhideWhenUsed/>
    <w:qFormat/>
    <w:rsid w:val="00986B14"/>
    <w:pPr>
      <w:outlineLvl w:val="9"/>
    </w:pPr>
    <w:rPr>
      <w:lang w:eastAsia="ja-JP"/>
    </w:rPr>
  </w:style>
  <w:style w:type="character" w:styleId="CommentReference">
    <w:name w:val="annotation reference"/>
    <w:basedOn w:val="DefaultParagraphFont"/>
    <w:uiPriority w:val="99"/>
    <w:semiHidden/>
    <w:unhideWhenUsed/>
    <w:rsid w:val="00B8522B"/>
    <w:rPr>
      <w:sz w:val="16"/>
      <w:szCs w:val="16"/>
    </w:rPr>
  </w:style>
  <w:style w:type="paragraph" w:styleId="CommentText">
    <w:name w:val="annotation text"/>
    <w:basedOn w:val="Normal"/>
    <w:link w:val="CommentTextChar"/>
    <w:uiPriority w:val="99"/>
    <w:semiHidden/>
    <w:unhideWhenUsed/>
    <w:rsid w:val="00B8522B"/>
    <w:pPr>
      <w:spacing w:line="240" w:lineRule="auto"/>
    </w:pPr>
    <w:rPr>
      <w:sz w:val="20"/>
      <w:szCs w:val="20"/>
    </w:rPr>
  </w:style>
  <w:style w:type="character" w:customStyle="1" w:styleId="CommentTextChar">
    <w:name w:val="Comment Text Char"/>
    <w:basedOn w:val="DefaultParagraphFont"/>
    <w:link w:val="CommentText"/>
    <w:uiPriority w:val="99"/>
    <w:semiHidden/>
    <w:rsid w:val="00B8522B"/>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B8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22B"/>
    <w:rPr>
      <w:rFonts w:ascii="Tahoma" w:eastAsiaTheme="minorHAnsi" w:hAnsi="Tahoma" w:cs="Tahoma"/>
      <w:sz w:val="16"/>
      <w:szCs w:val="16"/>
    </w:rPr>
  </w:style>
  <w:style w:type="paragraph" w:styleId="Header">
    <w:name w:val="header"/>
    <w:basedOn w:val="Normal"/>
    <w:link w:val="HeaderChar"/>
    <w:uiPriority w:val="99"/>
    <w:unhideWhenUsed/>
    <w:rsid w:val="00012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2A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12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2A0"/>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0B32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2AA"/>
    <w:rPr>
      <w:rFonts w:asciiTheme="minorHAnsi" w:eastAsiaTheme="minorHAnsi" w:hAnsiTheme="minorHAnsi" w:cstheme="minorBidi"/>
    </w:rPr>
  </w:style>
  <w:style w:type="character" w:styleId="FootnoteReference">
    <w:name w:val="footnote reference"/>
    <w:uiPriority w:val="99"/>
    <w:semiHidden/>
    <w:unhideWhenUsed/>
    <w:rsid w:val="000B32AA"/>
    <w:rPr>
      <w:vertAlign w:val="superscript"/>
    </w:rPr>
  </w:style>
  <w:style w:type="character" w:styleId="Hyperlink">
    <w:name w:val="Hyperlink"/>
    <w:basedOn w:val="DefaultParagraphFont"/>
    <w:uiPriority w:val="99"/>
    <w:unhideWhenUsed/>
    <w:rsid w:val="00F07AA0"/>
    <w:rPr>
      <w:color w:val="0000FF" w:themeColor="hyperlink"/>
      <w:u w:val="single"/>
    </w:rPr>
  </w:style>
  <w:style w:type="character" w:styleId="PlaceholderText">
    <w:name w:val="Placeholder Text"/>
    <w:basedOn w:val="DefaultParagraphFont"/>
    <w:uiPriority w:val="99"/>
    <w:semiHidden/>
    <w:rsid w:val="007159DF"/>
    <w:rPr>
      <w:color w:val="808080"/>
    </w:rPr>
  </w:style>
  <w:style w:type="table" w:styleId="TableGrid">
    <w:name w:val="Table Grid"/>
    <w:basedOn w:val="TableNormal"/>
    <w:uiPriority w:val="59"/>
    <w:rsid w:val="0012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7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986B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uiPriority w:val="9"/>
    <w:qFormat/>
    <w:rsid w:val="00986B14"/>
    <w:pPr>
      <w:keepNext/>
      <w:spacing w:before="120" w:after="60"/>
      <w:outlineLvl w:val="2"/>
    </w:pPr>
    <w:rPr>
      <w:rFonts w:ascii="Arial" w:eastAsia="Times New Roman" w:hAnsi="Arial"/>
      <w:b/>
      <w:bCs/>
      <w:szCs w:val="26"/>
    </w:rPr>
  </w:style>
  <w:style w:type="paragraph" w:styleId="Heading4">
    <w:name w:val="heading 4"/>
    <w:basedOn w:val="Normal"/>
    <w:next w:val="Normal"/>
    <w:link w:val="Heading4Char"/>
    <w:uiPriority w:val="9"/>
    <w:qFormat/>
    <w:rsid w:val="00986B14"/>
    <w:pPr>
      <w:keepNext/>
      <w:keepLines/>
      <w:spacing w:before="200"/>
      <w:outlineLvl w:val="3"/>
    </w:pPr>
    <w:rPr>
      <w:rFonts w:ascii="Calibri" w:eastAsiaTheme="majorEastAsia" w:hAnsi="Calibri" w:cstheme="majorBid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bodytext">
    <w:name w:val="GP body text"/>
    <w:basedOn w:val="Normal"/>
    <w:autoRedefine/>
    <w:qFormat/>
    <w:rsid w:val="00986B14"/>
    <w:pPr>
      <w:spacing w:before="60" w:after="60" w:line="240" w:lineRule="exact"/>
      <w:ind w:left="180" w:right="-60"/>
    </w:pPr>
    <w:rPr>
      <w:rFonts w:ascii="Arial" w:hAnsi="Arial"/>
      <w:b/>
      <w:sz w:val="32"/>
    </w:rPr>
  </w:style>
  <w:style w:type="paragraph" w:customStyle="1" w:styleId="GuidePointMainHeading">
    <w:name w:val="GuidePoint Main Heading"/>
    <w:next w:val="GuidePointSubheading"/>
    <w:autoRedefine/>
    <w:qFormat/>
    <w:rsid w:val="00986B14"/>
    <w:pPr>
      <w:suppressAutoHyphens/>
      <w:ind w:left="270" w:right="-60" w:hanging="90"/>
      <w:outlineLvl w:val="0"/>
    </w:pPr>
    <w:rPr>
      <w:rFonts w:ascii="Arial" w:hAnsi="Arial"/>
      <w:b/>
      <w:sz w:val="32"/>
      <w:szCs w:val="24"/>
    </w:rPr>
  </w:style>
  <w:style w:type="paragraph" w:customStyle="1" w:styleId="GuidePointTable">
    <w:name w:val="GuidePoint Table"/>
    <w:basedOn w:val="Heading4"/>
    <w:next w:val="GPbodytext"/>
    <w:autoRedefine/>
    <w:qFormat/>
    <w:rsid w:val="00986B14"/>
    <w:pPr>
      <w:keepLines w:val="0"/>
      <w:spacing w:before="120"/>
      <w:ind w:left="-468"/>
      <w:jc w:val="center"/>
    </w:pPr>
    <w:rPr>
      <w:rFonts w:ascii="Arial" w:eastAsia="Times New Roman" w:hAnsi="Arial" w:cs="Times New Roman"/>
      <w:i w:val="0"/>
      <w:iCs w:val="0"/>
      <w:color w:val="auto"/>
      <w:sz w:val="18"/>
      <w:szCs w:val="28"/>
    </w:rPr>
  </w:style>
  <w:style w:type="character" w:customStyle="1" w:styleId="Heading4Char">
    <w:name w:val="Heading 4 Char"/>
    <w:basedOn w:val="DefaultParagraphFont"/>
    <w:link w:val="Heading4"/>
    <w:uiPriority w:val="9"/>
    <w:rsid w:val="00986B14"/>
    <w:rPr>
      <w:rFonts w:ascii="Calibri" w:eastAsiaTheme="majorEastAsia" w:hAnsi="Calibri" w:cstheme="majorBidi"/>
      <w:b/>
      <w:bCs/>
      <w:i/>
      <w:iCs/>
      <w:color w:val="4F81BD"/>
      <w:sz w:val="24"/>
      <w:szCs w:val="24"/>
    </w:rPr>
  </w:style>
  <w:style w:type="paragraph" w:customStyle="1" w:styleId="GuidePointSubheading">
    <w:name w:val="GuidePoint Subheading"/>
    <w:basedOn w:val="Normal"/>
    <w:next w:val="GPbodytext"/>
    <w:autoRedefine/>
    <w:qFormat/>
    <w:rsid w:val="00986B14"/>
    <w:pPr>
      <w:spacing w:before="120"/>
      <w:ind w:left="187" w:right="-60"/>
      <w:outlineLvl w:val="0"/>
    </w:pPr>
    <w:rPr>
      <w:rFonts w:ascii="Arial" w:hAnsi="Arial"/>
      <w:b/>
    </w:rPr>
  </w:style>
  <w:style w:type="paragraph" w:customStyle="1" w:styleId="GPBusinessUnitName">
    <w:name w:val="GP Business Unit Name"/>
    <w:qFormat/>
    <w:rsid w:val="00986B14"/>
    <w:rPr>
      <w:rFonts w:ascii="Arial" w:hAnsi="Arial"/>
      <w:color w:val="FFFFFF"/>
      <w:sz w:val="24"/>
      <w:szCs w:val="24"/>
    </w:rPr>
  </w:style>
  <w:style w:type="paragraph" w:customStyle="1" w:styleId="GPTitleHeading">
    <w:name w:val="GP Title Heading"/>
    <w:basedOn w:val="GuidePointMainHeading"/>
    <w:qFormat/>
    <w:rsid w:val="00986B14"/>
    <w:pPr>
      <w:ind w:left="0"/>
    </w:pPr>
  </w:style>
  <w:style w:type="paragraph" w:customStyle="1" w:styleId="GPSubTitleHeading">
    <w:name w:val="GP Sub Title Heading"/>
    <w:basedOn w:val="GPTitleHeading"/>
    <w:qFormat/>
    <w:rsid w:val="00986B14"/>
    <w:rPr>
      <w:b w:val="0"/>
      <w:sz w:val="28"/>
    </w:rPr>
  </w:style>
  <w:style w:type="character" w:customStyle="1" w:styleId="Heading1Char">
    <w:name w:val="Heading 1 Char"/>
    <w:basedOn w:val="DefaultParagraphFont"/>
    <w:link w:val="Heading1"/>
    <w:rsid w:val="00986B1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86B14"/>
    <w:rPr>
      <w:rFonts w:ascii="Arial" w:eastAsia="Times New Roman" w:hAnsi="Arial"/>
      <w:b/>
      <w:bCs/>
      <w:sz w:val="24"/>
      <w:szCs w:val="26"/>
    </w:rPr>
  </w:style>
  <w:style w:type="character" w:styleId="Strong">
    <w:name w:val="Strong"/>
    <w:basedOn w:val="DefaultParagraphFont"/>
    <w:qFormat/>
    <w:rsid w:val="00986B14"/>
    <w:rPr>
      <w:b/>
      <w:bCs/>
    </w:rPr>
  </w:style>
  <w:style w:type="paragraph" w:styleId="ListParagraph">
    <w:name w:val="List Paragraph"/>
    <w:basedOn w:val="Normal"/>
    <w:uiPriority w:val="34"/>
    <w:qFormat/>
    <w:rsid w:val="00986B14"/>
    <w:pPr>
      <w:ind w:left="720"/>
      <w:contextualSpacing/>
    </w:pPr>
  </w:style>
  <w:style w:type="paragraph" w:styleId="TOCHeading">
    <w:name w:val="TOC Heading"/>
    <w:basedOn w:val="Heading1"/>
    <w:next w:val="Normal"/>
    <w:uiPriority w:val="39"/>
    <w:semiHidden/>
    <w:unhideWhenUsed/>
    <w:qFormat/>
    <w:rsid w:val="00986B14"/>
    <w:pPr>
      <w:outlineLvl w:val="9"/>
    </w:pPr>
    <w:rPr>
      <w:lang w:eastAsia="ja-JP"/>
    </w:rPr>
  </w:style>
  <w:style w:type="character" w:styleId="CommentReference">
    <w:name w:val="annotation reference"/>
    <w:basedOn w:val="DefaultParagraphFont"/>
    <w:uiPriority w:val="99"/>
    <w:semiHidden/>
    <w:unhideWhenUsed/>
    <w:rsid w:val="00B8522B"/>
    <w:rPr>
      <w:sz w:val="16"/>
      <w:szCs w:val="16"/>
    </w:rPr>
  </w:style>
  <w:style w:type="paragraph" w:styleId="CommentText">
    <w:name w:val="annotation text"/>
    <w:basedOn w:val="Normal"/>
    <w:link w:val="CommentTextChar"/>
    <w:uiPriority w:val="99"/>
    <w:semiHidden/>
    <w:unhideWhenUsed/>
    <w:rsid w:val="00B8522B"/>
    <w:pPr>
      <w:spacing w:line="240" w:lineRule="auto"/>
    </w:pPr>
    <w:rPr>
      <w:sz w:val="20"/>
      <w:szCs w:val="20"/>
    </w:rPr>
  </w:style>
  <w:style w:type="character" w:customStyle="1" w:styleId="CommentTextChar">
    <w:name w:val="Comment Text Char"/>
    <w:basedOn w:val="DefaultParagraphFont"/>
    <w:link w:val="CommentText"/>
    <w:uiPriority w:val="99"/>
    <w:semiHidden/>
    <w:rsid w:val="00B8522B"/>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B8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22B"/>
    <w:rPr>
      <w:rFonts w:ascii="Tahoma" w:eastAsiaTheme="minorHAnsi" w:hAnsi="Tahoma" w:cs="Tahoma"/>
      <w:sz w:val="16"/>
      <w:szCs w:val="16"/>
    </w:rPr>
  </w:style>
  <w:style w:type="paragraph" w:styleId="Header">
    <w:name w:val="header"/>
    <w:basedOn w:val="Normal"/>
    <w:link w:val="HeaderChar"/>
    <w:uiPriority w:val="99"/>
    <w:unhideWhenUsed/>
    <w:rsid w:val="00012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2A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12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2A0"/>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0B32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2AA"/>
    <w:rPr>
      <w:rFonts w:asciiTheme="minorHAnsi" w:eastAsiaTheme="minorHAnsi" w:hAnsiTheme="minorHAnsi" w:cstheme="minorBidi"/>
    </w:rPr>
  </w:style>
  <w:style w:type="character" w:styleId="FootnoteReference">
    <w:name w:val="footnote reference"/>
    <w:uiPriority w:val="99"/>
    <w:semiHidden/>
    <w:unhideWhenUsed/>
    <w:rsid w:val="000B32AA"/>
    <w:rPr>
      <w:vertAlign w:val="superscript"/>
    </w:rPr>
  </w:style>
  <w:style w:type="character" w:styleId="Hyperlink">
    <w:name w:val="Hyperlink"/>
    <w:basedOn w:val="DefaultParagraphFont"/>
    <w:uiPriority w:val="99"/>
    <w:unhideWhenUsed/>
    <w:rsid w:val="00F07AA0"/>
    <w:rPr>
      <w:color w:val="0000FF" w:themeColor="hyperlink"/>
      <w:u w:val="single"/>
    </w:rPr>
  </w:style>
  <w:style w:type="character" w:styleId="PlaceholderText">
    <w:name w:val="Placeholder Text"/>
    <w:basedOn w:val="DefaultParagraphFont"/>
    <w:uiPriority w:val="99"/>
    <w:semiHidden/>
    <w:rsid w:val="007159DF"/>
    <w:rPr>
      <w:color w:val="808080"/>
    </w:rPr>
  </w:style>
  <w:style w:type="table" w:styleId="TableGrid">
    <w:name w:val="Table Grid"/>
    <w:basedOn w:val="TableNormal"/>
    <w:uiPriority w:val="59"/>
    <w:rsid w:val="0012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20791">
      <w:bodyDiv w:val="1"/>
      <w:marLeft w:val="0"/>
      <w:marRight w:val="0"/>
      <w:marTop w:val="0"/>
      <w:marBottom w:val="0"/>
      <w:divBdr>
        <w:top w:val="none" w:sz="0" w:space="0" w:color="auto"/>
        <w:left w:val="none" w:sz="0" w:space="0" w:color="auto"/>
        <w:bottom w:val="none" w:sz="0" w:space="0" w:color="auto"/>
        <w:right w:val="none" w:sz="0" w:space="0" w:color="auto"/>
      </w:divBdr>
    </w:div>
    <w:div w:id="1533155052">
      <w:bodyDiv w:val="1"/>
      <w:marLeft w:val="0"/>
      <w:marRight w:val="0"/>
      <w:marTop w:val="0"/>
      <w:marBottom w:val="0"/>
      <w:divBdr>
        <w:top w:val="none" w:sz="0" w:space="0" w:color="auto"/>
        <w:left w:val="none" w:sz="0" w:space="0" w:color="auto"/>
        <w:bottom w:val="none" w:sz="0" w:space="0" w:color="auto"/>
        <w:right w:val="none" w:sz="0" w:space="0" w:color="auto"/>
      </w:divBdr>
    </w:div>
    <w:div w:id="19736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ms.gov/medicare-coverage-database/details/nca-decision-memo.aspx?NCAId=281"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E4D2EFFD-6C7B-4888-85E9-7C3136A778AA}"/>
      </w:docPartPr>
      <w:docPartBody>
        <w:p w:rsidR="00F81469" w:rsidRDefault="00F665C8">
          <w:r w:rsidRPr="0080460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5C8"/>
    <w:rsid w:val="00125935"/>
    <w:rsid w:val="00316B9B"/>
    <w:rsid w:val="006A5163"/>
    <w:rsid w:val="00AE427B"/>
    <w:rsid w:val="00B42C21"/>
    <w:rsid w:val="00CB1F4B"/>
    <w:rsid w:val="00DB4664"/>
    <w:rsid w:val="00F349C0"/>
    <w:rsid w:val="00F665C8"/>
    <w:rsid w:val="00F81469"/>
    <w:rsid w:val="00FE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5C8"/>
    <w:rPr>
      <w:color w:val="808080"/>
    </w:rPr>
  </w:style>
  <w:style w:type="paragraph" w:customStyle="1" w:styleId="903E555DA81141CD8154412F96EC04C9">
    <w:name w:val="903E555DA81141CD8154412F96EC04C9"/>
    <w:rsid w:val="006A51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5C8"/>
    <w:rPr>
      <w:color w:val="808080"/>
    </w:rPr>
  </w:style>
  <w:style w:type="paragraph" w:customStyle="1" w:styleId="903E555DA81141CD8154412F96EC04C9">
    <w:name w:val="903E555DA81141CD8154412F96EC04C9"/>
    <w:rsid w:val="006A5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43A84-2432-44AE-9D02-0FA4F60B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Boston Scientific</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Wendy</dc:creator>
  <cp:lastModifiedBy>Mauer, Debra (STP)</cp:lastModifiedBy>
  <cp:revision>3</cp:revision>
  <cp:lastPrinted>2016-02-12T15:40:00Z</cp:lastPrinted>
  <dcterms:created xsi:type="dcterms:W3CDTF">2016-12-19T15:48:00Z</dcterms:created>
  <dcterms:modified xsi:type="dcterms:W3CDTF">2017-01-03T22:15:00Z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